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2725C" w:rsidR="00575C01" w:rsidP="00C21B3D" w:rsidRDefault="004456B9" w14:paraId="5A070438" w14:textId="77777777">
      <w:pPr>
        <w:pBdr>
          <w:top w:val="thickThinSmallGap" w:color="auto" w:sz="24" w:space="1"/>
          <w:left w:val="thickThinSmallGap" w:color="auto" w:sz="24" w:space="4"/>
          <w:bottom w:val="thinThickSmallGap" w:color="auto" w:sz="24" w:space="1"/>
          <w:right w:val="thinThickSmallGap" w:color="auto" w:sz="24" w:space="26"/>
        </w:pBd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72725C">
        <w:rPr>
          <w:rFonts w:ascii="Book Antiqua" w:hAnsi="Book Antiqua"/>
          <w:b/>
          <w:bCs/>
          <w:sz w:val="28"/>
          <w:szCs w:val="28"/>
        </w:rPr>
        <w:t>NATIONAL COMMISSION FOR LEBANESE WOMEN</w:t>
      </w:r>
    </w:p>
    <w:p w:rsidRPr="0072725C" w:rsidR="00AD1999" w:rsidP="00C21B3D" w:rsidRDefault="0075449E" w14:paraId="5A39AFA2" w14:textId="77777777">
      <w:pPr>
        <w:pBdr>
          <w:top w:val="thickThinSmallGap" w:color="auto" w:sz="24" w:space="1"/>
          <w:left w:val="thickThinSmallGap" w:color="auto" w:sz="24" w:space="4"/>
          <w:bottom w:val="thinThickSmallGap" w:color="auto" w:sz="24" w:space="1"/>
          <w:right w:val="thinThickSmallGap" w:color="auto" w:sz="24" w:space="26"/>
        </w:pBdr>
        <w:spacing w:line="276" w:lineRule="auto"/>
        <w:jc w:val="center"/>
        <w:rPr>
          <w:rFonts w:ascii="Book Antiqua" w:hAnsi="Book Antiqua"/>
          <w:b/>
          <w:bCs/>
          <w:sz w:val="40"/>
          <w:szCs w:val="40"/>
        </w:rPr>
      </w:pPr>
      <w:r w:rsidRPr="0072725C">
        <w:rPr>
          <w:rFonts w:ascii="Book Antiqua" w:hAnsi="Book Antiqua"/>
          <w:b/>
          <w:bCs/>
          <w:sz w:val="40"/>
          <w:szCs w:val="40"/>
        </w:rPr>
        <w:t>TERMS OF REFERENCE</w:t>
      </w:r>
      <w:r w:rsidRPr="0072725C" w:rsidR="00347BD3">
        <w:rPr>
          <w:rFonts w:ascii="Book Antiqua" w:hAnsi="Book Antiqua"/>
          <w:b/>
          <w:bCs/>
          <w:sz w:val="40"/>
          <w:szCs w:val="40"/>
        </w:rPr>
        <w:t xml:space="preserve"> </w:t>
      </w:r>
    </w:p>
    <w:p w:rsidRPr="0072725C" w:rsidR="00575C01" w:rsidP="00C21B3D" w:rsidRDefault="00575C01" w14:paraId="7213CB24" w14:textId="77777777">
      <w:pPr>
        <w:pBdr>
          <w:top w:val="thickThinSmallGap" w:color="auto" w:sz="24" w:space="1"/>
          <w:left w:val="thickThinSmallGap" w:color="auto" w:sz="24" w:space="4"/>
          <w:bottom w:val="thinThickSmallGap" w:color="auto" w:sz="24" w:space="1"/>
          <w:right w:val="thinThickSmallGap" w:color="auto" w:sz="24" w:space="26"/>
        </w:pBdr>
        <w:spacing w:line="276" w:lineRule="auto"/>
        <w:jc w:val="center"/>
        <w:rPr>
          <w:rFonts w:ascii="Book Antiqua" w:hAnsi="Book Antiqua"/>
          <w:b/>
          <w:bCs/>
          <w:sz w:val="40"/>
          <w:szCs w:val="40"/>
        </w:rPr>
      </w:pPr>
      <w:r w:rsidRPr="0072725C">
        <w:rPr>
          <w:rFonts w:ascii="Book Antiqua" w:hAnsi="Book Antiqua"/>
          <w:b/>
          <w:bCs/>
          <w:sz w:val="40"/>
          <w:szCs w:val="40"/>
        </w:rPr>
        <w:t>Lebanon</w:t>
      </w:r>
    </w:p>
    <w:p w:rsidRPr="0072725C" w:rsidR="00A86497" w:rsidP="00C21B3D" w:rsidRDefault="00A86497" w14:paraId="7C65167E" w14:textId="77777777">
      <w:pPr>
        <w:spacing w:line="276" w:lineRule="auto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TableGrid"/>
        <w:tblW w:w="9810" w:type="dxa"/>
        <w:tblInd w:w="-72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Pr="0072725C" w:rsidR="0072725C" w:rsidTr="003E0790" w14:paraId="1F46D576" w14:textId="77777777">
        <w:tc>
          <w:tcPr>
            <w:tcW w:w="9810" w:type="dxa"/>
            <w:gridSpan w:val="2"/>
            <w:tcBorders>
              <w:top w:val="single" w:color="FFC000" w:sz="18" w:space="0"/>
              <w:left w:val="single" w:color="FFC000" w:sz="18" w:space="0"/>
              <w:right w:val="single" w:color="FFC000" w:sz="18" w:space="0"/>
            </w:tcBorders>
            <w:shd w:val="clear" w:color="auto" w:fill="FF9933"/>
          </w:tcPr>
          <w:p w:rsidRPr="0072725C" w:rsidR="0075449E" w:rsidP="00C21B3D" w:rsidRDefault="0075449E" w14:paraId="6425F577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2725C">
              <w:rPr>
                <w:rFonts w:ascii="Book Antiqua" w:hAnsi="Book Antiqua"/>
                <w:b/>
                <w:bCs/>
                <w:sz w:val="28"/>
                <w:szCs w:val="28"/>
              </w:rPr>
              <w:t>G</w:t>
            </w:r>
            <w:r w:rsidRPr="0072725C" w:rsidR="00A93215">
              <w:rPr>
                <w:rFonts w:ascii="Book Antiqua" w:hAnsi="Book Antiqua"/>
                <w:b/>
                <w:bCs/>
                <w:sz w:val="28"/>
                <w:szCs w:val="28"/>
              </w:rPr>
              <w:t>ENERAL INFORMATION</w:t>
            </w:r>
          </w:p>
        </w:tc>
      </w:tr>
      <w:tr w:rsidRPr="0072725C" w:rsidR="0072725C" w:rsidTr="00B71A21" w14:paraId="10B31123" w14:textId="77777777">
        <w:tc>
          <w:tcPr>
            <w:tcW w:w="2970" w:type="dxa"/>
            <w:tcBorders>
              <w:top w:val="single" w:color="FFC000" w:sz="18" w:space="0"/>
              <w:left w:val="single" w:color="FFC000" w:sz="18" w:space="0"/>
              <w:bottom w:val="single" w:color="FFC000" w:sz="12" w:space="0"/>
              <w:right w:val="single" w:color="FFC000" w:sz="12" w:space="0"/>
            </w:tcBorders>
          </w:tcPr>
          <w:p w:rsidRPr="00F759EA" w:rsidR="0075449E" w:rsidP="00C21B3D" w:rsidRDefault="00FD003C" w14:paraId="7B77D3AD" w14:textId="77777777">
            <w:pPr>
              <w:spacing w:line="276" w:lineRule="auto"/>
              <w:rPr>
                <w:rFonts w:ascii="Book Antiqua" w:hAnsi="Book Antiqua"/>
              </w:rPr>
            </w:pPr>
            <w:r w:rsidRPr="00F759EA">
              <w:rPr>
                <w:rFonts w:ascii="Book Antiqua" w:hAnsi="Book Antiqua"/>
              </w:rPr>
              <w:t xml:space="preserve">Consultancy </w:t>
            </w:r>
            <w:r w:rsidRPr="00F759EA" w:rsidR="00A04F1E">
              <w:rPr>
                <w:rFonts w:ascii="Book Antiqua" w:hAnsi="Book Antiqua"/>
              </w:rPr>
              <w:t>Title</w:t>
            </w:r>
          </w:p>
        </w:tc>
        <w:tc>
          <w:tcPr>
            <w:tcW w:w="6840" w:type="dxa"/>
            <w:tcBorders>
              <w:top w:val="single" w:color="FFC000" w:sz="18" w:space="0"/>
              <w:left w:val="single" w:color="FFC000" w:sz="12" w:space="0"/>
              <w:bottom w:val="single" w:color="FFC000" w:sz="12" w:space="0"/>
              <w:right w:val="single" w:color="FFC000" w:sz="18" w:space="0"/>
            </w:tcBorders>
            <w:shd w:val="clear" w:color="auto" w:fill="auto"/>
          </w:tcPr>
          <w:p w:rsidRPr="00BB1113" w:rsidR="00727906" w:rsidP="00C21B3D" w:rsidRDefault="00CE7E1C" w14:paraId="3F007C73" w14:textId="61FA1C7D">
            <w:pPr>
              <w:spacing w:line="276" w:lineRule="auto"/>
              <w:rPr>
                <w:rFonts w:ascii="Book Antiqua" w:hAnsi="Book Antiqua" w:cs="Tahoma"/>
                <w:b/>
                <w:bCs/>
                <w:shd w:val="clear" w:color="auto" w:fill="FFFFFF"/>
              </w:rPr>
            </w:pPr>
            <w:r>
              <w:rPr>
                <w:rFonts w:ascii="Book Antiqua" w:hAnsi="Book Antiqua"/>
                <w:b/>
                <w:bCs/>
              </w:rPr>
              <w:t>Project Coordinator</w:t>
            </w:r>
            <w:r w:rsidR="008A6125">
              <w:rPr>
                <w:rFonts w:ascii="Book Antiqua" w:hAnsi="Book Antiqua"/>
                <w:b/>
                <w:bCs/>
              </w:rPr>
              <w:t xml:space="preserve"> – NCLW/UNFPA</w:t>
            </w:r>
            <w:r w:rsidR="00C332E3">
              <w:rPr>
                <w:rFonts w:ascii="Book Antiqua" w:hAnsi="Book Antiqua"/>
                <w:b/>
                <w:bCs/>
              </w:rPr>
              <w:t xml:space="preserve"> 2025</w:t>
            </w:r>
          </w:p>
        </w:tc>
      </w:tr>
      <w:tr w:rsidRPr="0072725C" w:rsidR="0072725C" w:rsidTr="003E0790" w14:paraId="63956713" w14:textId="77777777">
        <w:tc>
          <w:tcPr>
            <w:tcW w:w="2970" w:type="dxa"/>
            <w:tcBorders>
              <w:top w:val="single" w:color="FFC000" w:sz="18" w:space="0"/>
              <w:left w:val="single" w:color="FFC000" w:sz="18" w:space="0"/>
              <w:bottom w:val="single" w:color="FFC000" w:sz="12" w:space="0"/>
              <w:right w:val="single" w:color="FFC000" w:sz="12" w:space="0"/>
            </w:tcBorders>
          </w:tcPr>
          <w:p w:rsidRPr="00F759EA" w:rsidR="00DE540E" w:rsidP="00C21B3D" w:rsidRDefault="00DE540E" w14:paraId="40A51886" w14:textId="77777777">
            <w:pPr>
              <w:spacing w:line="276" w:lineRule="auto"/>
              <w:rPr>
                <w:rFonts w:ascii="Book Antiqua" w:hAnsi="Book Antiqua"/>
              </w:rPr>
            </w:pPr>
            <w:r w:rsidRPr="00F759EA">
              <w:rPr>
                <w:rFonts w:ascii="Book Antiqua" w:hAnsi="Book Antiqua"/>
              </w:rPr>
              <w:t>Project</w:t>
            </w:r>
          </w:p>
        </w:tc>
        <w:tc>
          <w:tcPr>
            <w:tcW w:w="6840" w:type="dxa"/>
            <w:tcBorders>
              <w:top w:val="single" w:color="FFC000" w:sz="18" w:space="0"/>
              <w:left w:val="single" w:color="FFC000" w:sz="12" w:space="0"/>
              <w:bottom w:val="single" w:color="FFC000" w:sz="12" w:space="0"/>
              <w:right w:val="single" w:color="FFC000" w:sz="18" w:space="0"/>
            </w:tcBorders>
          </w:tcPr>
          <w:p w:rsidRPr="007C7BF1" w:rsidR="009075F5" w:rsidP="00C21B3D" w:rsidRDefault="008A6125" w14:paraId="18AA97FC" w14:textId="09D35FCB">
            <w:pPr>
              <w:spacing w:line="276" w:lineRule="auto"/>
              <w:rPr>
                <w:rFonts w:ascii="Book Antiqua" w:hAnsi="Book Antiqua" w:cs="Tahoma"/>
                <w:b/>
                <w:bCs/>
                <w:shd w:val="clear" w:color="auto" w:fill="FFFFFF"/>
              </w:rPr>
            </w:pPr>
            <w:r w:rsidRPr="008A6125">
              <w:rPr>
                <w:rFonts w:ascii="Book Antiqua" w:hAnsi="Book Antiqua" w:cs="Tahoma"/>
                <w:b/>
                <w:bCs/>
                <w:shd w:val="clear" w:color="auto" w:fill="FFFFFF"/>
              </w:rPr>
              <w:t>Enhancing National Women Machinery Capacities for Advancing</w:t>
            </w:r>
            <w:r w:rsidR="007C7BF1">
              <w:rPr>
                <w:rFonts w:ascii="Book Antiqua" w:hAnsi="Book Antiqua" w:cs="Tahoma"/>
                <w:b/>
                <w:bCs/>
                <w:shd w:val="clear" w:color="auto" w:fill="FFFFFF"/>
              </w:rPr>
              <w:t xml:space="preserve"> </w:t>
            </w:r>
            <w:r w:rsidRPr="008A6125">
              <w:rPr>
                <w:rFonts w:ascii="Book Antiqua" w:hAnsi="Book Antiqua" w:cs="Tahoma"/>
                <w:b/>
                <w:bCs/>
                <w:shd w:val="clear" w:color="auto" w:fill="FFFFFF"/>
              </w:rPr>
              <w:t>Gender Equality and Preventing Gender-Based Violence</w:t>
            </w:r>
          </w:p>
        </w:tc>
      </w:tr>
      <w:tr w:rsidRPr="0072725C" w:rsidR="0072725C" w:rsidTr="003E0790" w14:paraId="71E28ED8" w14:textId="77777777">
        <w:tc>
          <w:tcPr>
            <w:tcW w:w="2970" w:type="dxa"/>
            <w:tcBorders>
              <w:top w:val="single" w:color="FFC000" w:sz="12" w:space="0"/>
              <w:left w:val="single" w:color="FFC000" w:sz="18" w:space="0"/>
              <w:bottom w:val="single" w:color="FFC000" w:sz="12" w:space="0"/>
              <w:right w:val="single" w:color="FFC000" w:sz="12" w:space="0"/>
            </w:tcBorders>
          </w:tcPr>
          <w:p w:rsidRPr="00F759EA" w:rsidR="00A04F1E" w:rsidP="00C21B3D" w:rsidRDefault="00A04F1E" w14:paraId="75A03D82" w14:textId="77777777">
            <w:pPr>
              <w:spacing w:line="276" w:lineRule="auto"/>
              <w:rPr>
                <w:rFonts w:ascii="Book Antiqua" w:hAnsi="Book Antiqua"/>
              </w:rPr>
            </w:pPr>
            <w:r w:rsidRPr="00F759EA">
              <w:rPr>
                <w:rFonts w:ascii="Book Antiqua" w:hAnsi="Book Antiqua"/>
              </w:rPr>
              <w:t>Duty Station</w:t>
            </w:r>
          </w:p>
        </w:tc>
        <w:tc>
          <w:tcPr>
            <w:tcW w:w="6840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8" w:space="0"/>
            </w:tcBorders>
          </w:tcPr>
          <w:p w:rsidRPr="00F759EA" w:rsidR="00A04F1E" w:rsidP="00C21B3D" w:rsidRDefault="00A04F1E" w14:paraId="1F649CDD" w14:textId="77777777">
            <w:pPr>
              <w:spacing w:line="276" w:lineRule="auto"/>
              <w:rPr>
                <w:rFonts w:ascii="Book Antiqua" w:hAnsi="Book Antiqua"/>
                <w:b/>
                <w:bCs/>
              </w:rPr>
            </w:pPr>
            <w:r w:rsidRPr="00F759EA">
              <w:rPr>
                <w:rFonts w:ascii="Book Antiqua" w:hAnsi="Book Antiqua"/>
                <w:b/>
                <w:bCs/>
              </w:rPr>
              <w:t>Beirut, Lebanon</w:t>
            </w:r>
          </w:p>
        </w:tc>
      </w:tr>
      <w:tr w:rsidRPr="0072725C" w:rsidR="006913A9" w:rsidTr="003E0790" w14:paraId="3D903662" w14:textId="77777777">
        <w:tc>
          <w:tcPr>
            <w:tcW w:w="2970" w:type="dxa"/>
            <w:tcBorders>
              <w:top w:val="single" w:color="FFC000" w:sz="12" w:space="0"/>
              <w:left w:val="single" w:color="FFC000" w:sz="18" w:space="0"/>
              <w:bottom w:val="single" w:color="FFC000" w:sz="12" w:space="0"/>
              <w:right w:val="single" w:color="FFC000" w:sz="12" w:space="0"/>
            </w:tcBorders>
          </w:tcPr>
          <w:p w:rsidRPr="00F759EA" w:rsidR="006913A9" w:rsidP="00C21B3D" w:rsidRDefault="006913A9" w14:paraId="1B8ED607" w14:textId="77777777">
            <w:pPr>
              <w:spacing w:line="276" w:lineRule="auto"/>
              <w:rPr>
                <w:rFonts w:ascii="Book Antiqua" w:hAnsi="Book Antiqua"/>
              </w:rPr>
            </w:pPr>
            <w:r w:rsidRPr="00F759EA">
              <w:rPr>
                <w:rFonts w:ascii="Book Antiqua" w:hAnsi="Book Antiqua"/>
              </w:rPr>
              <w:t>Reports to</w:t>
            </w:r>
          </w:p>
        </w:tc>
        <w:tc>
          <w:tcPr>
            <w:tcW w:w="6840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8" w:space="0"/>
            </w:tcBorders>
          </w:tcPr>
          <w:p w:rsidRPr="00490AFE" w:rsidR="006913A9" w:rsidP="00C21B3D" w:rsidRDefault="006913A9" w14:paraId="51B59133" w14:textId="062B24BE">
            <w:pPr>
              <w:spacing w:line="276" w:lineRule="auto"/>
              <w:rPr>
                <w:rFonts w:ascii="Book Antiqua" w:hAnsi="Book Antiqua"/>
                <w:b/>
                <w:bCs/>
                <w:highlight w:val="red"/>
              </w:rPr>
            </w:pPr>
            <w:r w:rsidRPr="00063A4A">
              <w:rPr>
                <w:rFonts w:ascii="Book Antiqua" w:hAnsi="Book Antiqua"/>
                <w:b/>
                <w:bCs/>
              </w:rPr>
              <w:t xml:space="preserve">NCLW </w:t>
            </w:r>
            <w:r w:rsidRPr="00A3569C">
              <w:rPr>
                <w:rFonts w:ascii="Book Antiqua" w:hAnsi="Book Antiqua"/>
                <w:b/>
                <w:bCs/>
              </w:rPr>
              <w:t>Executive Board Secretary</w:t>
            </w:r>
          </w:p>
        </w:tc>
      </w:tr>
      <w:tr w:rsidRPr="0072725C" w:rsidR="0072725C" w:rsidTr="003E0790" w14:paraId="372B923E" w14:textId="77777777">
        <w:tc>
          <w:tcPr>
            <w:tcW w:w="2970" w:type="dxa"/>
            <w:tcBorders>
              <w:top w:val="single" w:color="FFC000" w:sz="12" w:space="0"/>
              <w:left w:val="single" w:color="FFC000" w:sz="18" w:space="0"/>
              <w:bottom w:val="single" w:color="FFC000" w:sz="12" w:space="0"/>
              <w:right w:val="single" w:color="FFC000" w:sz="12" w:space="0"/>
            </w:tcBorders>
          </w:tcPr>
          <w:p w:rsidRPr="00F759EA" w:rsidR="00A04F1E" w:rsidP="00C21B3D" w:rsidRDefault="00A04F1E" w14:paraId="608313CF" w14:textId="77777777">
            <w:pPr>
              <w:spacing w:line="276" w:lineRule="auto"/>
              <w:rPr>
                <w:rFonts w:ascii="Book Antiqua" w:hAnsi="Book Antiqua"/>
              </w:rPr>
            </w:pPr>
            <w:r w:rsidRPr="00F759EA">
              <w:rPr>
                <w:rFonts w:ascii="Book Antiqua" w:hAnsi="Book Antiqua"/>
              </w:rPr>
              <w:t xml:space="preserve">Duration of </w:t>
            </w:r>
            <w:r w:rsidRPr="00F759EA" w:rsidR="009C1874">
              <w:rPr>
                <w:rFonts w:ascii="Book Antiqua" w:hAnsi="Book Antiqua"/>
              </w:rPr>
              <w:t>Consultancy</w:t>
            </w:r>
          </w:p>
        </w:tc>
        <w:tc>
          <w:tcPr>
            <w:tcW w:w="6840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8" w:space="0"/>
            </w:tcBorders>
          </w:tcPr>
          <w:p w:rsidRPr="00F759EA" w:rsidR="00A04F1E" w:rsidP="00C21B3D" w:rsidRDefault="00D93647" w14:paraId="1F9BCD9C" w14:textId="37876EDF">
            <w:pPr>
              <w:spacing w:line="276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Mid-</w:t>
            </w:r>
            <w:r w:rsidR="008A6125">
              <w:rPr>
                <w:rFonts w:ascii="Book Antiqua" w:hAnsi="Book Antiqua"/>
                <w:b/>
                <w:bCs/>
              </w:rPr>
              <w:t>August</w:t>
            </w:r>
            <w:r w:rsidR="001F0134">
              <w:rPr>
                <w:rFonts w:ascii="Book Antiqua" w:hAnsi="Book Antiqua"/>
                <w:b/>
                <w:bCs/>
              </w:rPr>
              <w:t xml:space="preserve"> – </w:t>
            </w:r>
            <w:r>
              <w:rPr>
                <w:rFonts w:ascii="Book Antiqua" w:hAnsi="Book Antiqua"/>
                <w:b/>
                <w:bCs/>
              </w:rPr>
              <w:t>End-</w:t>
            </w:r>
            <w:r w:rsidR="001F0134">
              <w:rPr>
                <w:rFonts w:ascii="Book Antiqua" w:hAnsi="Book Antiqua"/>
                <w:b/>
                <w:bCs/>
              </w:rPr>
              <w:t xml:space="preserve">December </w:t>
            </w:r>
            <w:r w:rsidR="00C32A78">
              <w:rPr>
                <w:rFonts w:ascii="Book Antiqua" w:hAnsi="Book Antiqua"/>
                <w:b/>
                <w:bCs/>
              </w:rPr>
              <w:t>2025</w:t>
            </w:r>
          </w:p>
        </w:tc>
      </w:tr>
    </w:tbl>
    <w:p w:rsidRPr="00BD6AE7" w:rsidR="00A6785F" w:rsidP="00C21B3D" w:rsidRDefault="00A6785F" w14:paraId="1D9633AF" w14:textId="77777777">
      <w:pPr>
        <w:spacing w:line="276" w:lineRule="auto"/>
        <w:jc w:val="center"/>
        <w:rPr>
          <w:rFonts w:ascii="Book Antiqua" w:hAnsi="Book Antiqua"/>
          <w:i/>
          <w:iCs/>
          <w:sz w:val="2"/>
          <w:szCs w:val="2"/>
        </w:rPr>
      </w:pPr>
    </w:p>
    <w:p w:rsidRPr="0072725C" w:rsidR="00A271AB" w:rsidP="00C21B3D" w:rsidRDefault="00A271AB" w14:paraId="26498E47" w14:textId="77777777">
      <w:pPr>
        <w:spacing w:line="276" w:lineRule="auto"/>
        <w:jc w:val="center"/>
        <w:rPr>
          <w:rFonts w:ascii="Book Antiqua" w:hAnsi="Book Antiqua"/>
          <w:i/>
          <w:iCs/>
          <w:sz w:val="20"/>
          <w:szCs w:val="20"/>
        </w:rPr>
      </w:pPr>
    </w:p>
    <w:tbl>
      <w:tblPr>
        <w:tblStyle w:val="TableGrid"/>
        <w:tblW w:w="986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127"/>
        <w:gridCol w:w="7740"/>
      </w:tblGrid>
      <w:tr w:rsidRPr="0072725C" w:rsidR="0072725C" w:rsidTr="431FADC8" w14:paraId="3B2609D0" w14:textId="77777777">
        <w:tc>
          <w:tcPr>
            <w:tcW w:w="9867" w:type="dxa"/>
            <w:gridSpan w:val="2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shd w:val="clear" w:color="auto" w:fill="FF9933"/>
            <w:tcMar/>
          </w:tcPr>
          <w:p w:rsidRPr="0072725C" w:rsidR="00A04F1E" w:rsidP="00C21B3D" w:rsidRDefault="00575C01" w14:paraId="6EE3FB21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2725C">
              <w:rPr>
                <w:b/>
                <w:bCs/>
                <w:sz w:val="28"/>
                <w:szCs w:val="28"/>
              </w:rPr>
              <w:t>BACKGROUND</w:t>
            </w:r>
          </w:p>
        </w:tc>
      </w:tr>
      <w:tr w:rsidRPr="0072725C" w:rsidR="0072725C" w:rsidTr="431FADC8" w14:paraId="52CB32F1" w14:textId="77777777">
        <w:tc>
          <w:tcPr>
            <w:tcW w:w="9867" w:type="dxa"/>
            <w:gridSpan w:val="2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="00727906" w:rsidP="00C21B3D" w:rsidRDefault="00727906" w14:paraId="6B8B1603" w14:textId="7777777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6913A9" w:rsidP="00C21B3D" w:rsidRDefault="00064127" w14:paraId="65A3522B" w14:textId="7777777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064127">
              <w:rPr>
                <w:rFonts w:asciiTheme="majorBidi" w:hAnsiTheme="majorBidi" w:cstheme="majorBidi"/>
              </w:rPr>
              <w:t>The National Commission for Lebanese Women (NCLW) is the National Women Machinery and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64127">
              <w:rPr>
                <w:rFonts w:asciiTheme="majorBidi" w:hAnsiTheme="majorBidi" w:cstheme="majorBidi"/>
              </w:rPr>
              <w:t>is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8A6125">
              <w:rPr>
                <w:rFonts w:asciiTheme="majorBidi" w:hAnsiTheme="majorBidi" w:cstheme="majorBidi"/>
              </w:rPr>
              <w:t>an official institution affiliated to</w:t>
            </w:r>
            <w:r w:rsidRPr="00064127">
              <w:rPr>
                <w:rFonts w:asciiTheme="majorBidi" w:hAnsiTheme="majorBidi" w:cstheme="majorBidi"/>
              </w:rPr>
              <w:t xml:space="preserve"> the Presidency of the Council of Ministers. NCLW was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64127">
              <w:rPr>
                <w:rFonts w:asciiTheme="majorBidi" w:hAnsiTheme="majorBidi" w:cstheme="majorBidi"/>
              </w:rPr>
              <w:t>established by law in 1998 to promote women’s rights in Lebanese society and enhance gender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64127">
              <w:rPr>
                <w:rFonts w:asciiTheme="majorBidi" w:hAnsiTheme="majorBidi" w:cstheme="majorBidi"/>
              </w:rPr>
              <w:t>mainstreaming in public institutions.</w:t>
            </w:r>
          </w:p>
          <w:p w:rsidRPr="00064127" w:rsidR="00064127" w:rsidP="00C21B3D" w:rsidRDefault="00064127" w14:paraId="4FB8BB6C" w14:textId="45941696">
            <w:pPr>
              <w:spacing w:line="276" w:lineRule="auto"/>
              <w:jc w:val="both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636AAD" w:rsidP="00C21B3D" w:rsidRDefault="00636AAD" w14:paraId="62A10258" w14:textId="4FD3504E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DB7D0C">
              <w:rPr>
                <w:rFonts w:asciiTheme="majorBidi" w:hAnsiTheme="majorBidi" w:cstheme="majorBidi"/>
              </w:rPr>
              <w:t xml:space="preserve">Since 2006, the National Commission for Lebanese Women (NCLW) has been collaborating with the United Nations Population Fund (UNFPA) towards mainstreaming gender aspects in various development platforms, policies, and strategies. </w:t>
            </w:r>
          </w:p>
          <w:p w:rsidR="001F0134" w:rsidP="00C21B3D" w:rsidRDefault="001F0134" w14:paraId="66F19916" w14:textId="7777777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7A0574" w:rsidP="00C21B3D" w:rsidRDefault="00A36BDE" w14:paraId="15DB2347" w14:textId="6BF21E2D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A36BDE">
              <w:rPr>
                <w:rFonts w:asciiTheme="majorBidi" w:hAnsiTheme="majorBidi" w:cstheme="majorBidi"/>
              </w:rPr>
              <w:t xml:space="preserve">In </w:t>
            </w:r>
            <w:r w:rsidR="006913A9">
              <w:rPr>
                <w:rFonts w:asciiTheme="majorBidi" w:hAnsiTheme="majorBidi" w:cstheme="majorBidi"/>
              </w:rPr>
              <w:t>2025</w:t>
            </w:r>
            <w:r w:rsidRPr="00A36BDE">
              <w:rPr>
                <w:rFonts w:asciiTheme="majorBidi" w:hAnsiTheme="majorBidi" w:cstheme="majorBidi"/>
              </w:rPr>
              <w:t xml:space="preserve">, </w:t>
            </w:r>
            <w:r w:rsidR="001F0134">
              <w:rPr>
                <w:rFonts w:asciiTheme="majorBidi" w:hAnsiTheme="majorBidi" w:cstheme="majorBidi"/>
              </w:rPr>
              <w:t>NCLW</w:t>
            </w:r>
            <w:r w:rsidRPr="00A36BDE">
              <w:rPr>
                <w:rFonts w:asciiTheme="majorBidi" w:hAnsiTheme="majorBidi" w:cstheme="majorBidi"/>
              </w:rPr>
              <w:t xml:space="preserve"> </w:t>
            </w:r>
            <w:r w:rsidR="001F0134">
              <w:rPr>
                <w:rFonts w:asciiTheme="majorBidi" w:hAnsiTheme="majorBidi" w:cstheme="majorBidi"/>
              </w:rPr>
              <w:t>will be working</w:t>
            </w:r>
            <w:r w:rsidR="008A6125">
              <w:rPr>
                <w:rFonts w:asciiTheme="majorBidi" w:hAnsiTheme="majorBidi" w:cstheme="majorBidi"/>
              </w:rPr>
              <w:t xml:space="preserve"> </w:t>
            </w:r>
            <w:r w:rsidRPr="00A36BDE" w:rsidR="008A6125">
              <w:rPr>
                <w:rFonts w:asciiTheme="majorBidi" w:hAnsiTheme="majorBidi" w:cstheme="majorBidi"/>
              </w:rPr>
              <w:t>in close collaboration with</w:t>
            </w:r>
            <w:r w:rsidR="008A6125">
              <w:rPr>
                <w:rFonts w:asciiTheme="majorBidi" w:hAnsiTheme="majorBidi" w:cstheme="majorBidi"/>
              </w:rPr>
              <w:t xml:space="preserve"> UNFPA</w:t>
            </w:r>
            <w:r w:rsidR="001F0134">
              <w:rPr>
                <w:rFonts w:asciiTheme="majorBidi" w:hAnsiTheme="majorBidi" w:cstheme="majorBidi"/>
              </w:rPr>
              <w:t xml:space="preserve"> on </w:t>
            </w:r>
            <w:r w:rsidRPr="00A36BDE">
              <w:rPr>
                <w:rFonts w:asciiTheme="majorBidi" w:hAnsiTheme="majorBidi" w:cstheme="majorBidi"/>
              </w:rPr>
              <w:t xml:space="preserve">a list of </w:t>
            </w:r>
            <w:r w:rsidR="001F0134">
              <w:rPr>
                <w:rFonts w:asciiTheme="majorBidi" w:hAnsiTheme="majorBidi" w:cstheme="majorBidi"/>
              </w:rPr>
              <w:t xml:space="preserve">activities and interventions </w:t>
            </w:r>
            <w:r w:rsidR="008A6125">
              <w:rPr>
                <w:rFonts w:asciiTheme="majorBidi" w:hAnsiTheme="majorBidi" w:cstheme="majorBidi"/>
              </w:rPr>
              <w:t>to</w:t>
            </w:r>
            <w:r w:rsidRPr="00A36BDE">
              <w:rPr>
                <w:rFonts w:asciiTheme="majorBidi" w:hAnsiTheme="majorBidi" w:cstheme="majorBidi"/>
              </w:rPr>
              <w:t xml:space="preserve"> eliminate </w:t>
            </w:r>
            <w:r w:rsidRPr="00A36BDE" w:rsidR="00585CBF">
              <w:rPr>
                <w:rFonts w:asciiTheme="majorBidi" w:hAnsiTheme="majorBidi" w:cstheme="majorBidi"/>
              </w:rPr>
              <w:t>gender-based</w:t>
            </w:r>
            <w:r w:rsidRPr="00A36BDE">
              <w:rPr>
                <w:rFonts w:asciiTheme="majorBidi" w:hAnsiTheme="majorBidi" w:cstheme="majorBidi"/>
              </w:rPr>
              <w:t xml:space="preserve"> violence</w:t>
            </w:r>
            <w:r w:rsidR="00C07BBA">
              <w:rPr>
                <w:rFonts w:asciiTheme="majorBidi" w:hAnsiTheme="majorBidi" w:cstheme="majorBidi"/>
              </w:rPr>
              <w:t xml:space="preserve"> </w:t>
            </w:r>
            <w:r w:rsidRPr="00A36BDE">
              <w:rPr>
                <w:rFonts w:asciiTheme="majorBidi" w:hAnsiTheme="majorBidi" w:cstheme="majorBidi"/>
              </w:rPr>
              <w:t>and promot</w:t>
            </w:r>
            <w:r w:rsidR="001F0134">
              <w:rPr>
                <w:rFonts w:asciiTheme="majorBidi" w:hAnsiTheme="majorBidi" w:cstheme="majorBidi"/>
              </w:rPr>
              <w:t>e</w:t>
            </w:r>
            <w:r w:rsidRPr="00A36BDE">
              <w:rPr>
                <w:rFonts w:asciiTheme="majorBidi" w:hAnsiTheme="majorBidi" w:cstheme="majorBidi"/>
              </w:rPr>
              <w:t xml:space="preserve"> gender equality. </w:t>
            </w:r>
          </w:p>
          <w:p w:rsidR="007A0574" w:rsidP="00C21B3D" w:rsidRDefault="007A0574" w14:paraId="77084E41" w14:textId="7777777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7A0574" w:rsidP="00C21B3D" w:rsidRDefault="007A0574" w14:paraId="22EF08B5" w14:textId="7EDA7BA5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7A0574">
              <w:rPr>
                <w:rFonts w:asciiTheme="majorBidi" w:hAnsiTheme="majorBidi" w:cstheme="majorBidi"/>
              </w:rPr>
              <w:t>The</w:t>
            </w:r>
            <w:r w:rsidR="00C94300">
              <w:rPr>
                <w:rFonts w:asciiTheme="majorBidi" w:hAnsiTheme="majorBidi" w:cstheme="majorBidi"/>
              </w:rPr>
              <w:t xml:space="preserve"> Project in collaboration with UNFPA will</w:t>
            </w:r>
            <w:r w:rsidRPr="007A0574">
              <w:rPr>
                <w:rFonts w:asciiTheme="majorBidi" w:hAnsiTheme="majorBidi" w:cstheme="majorBidi"/>
              </w:rPr>
              <w:t xml:space="preserve"> consist of the following key interventions: </w:t>
            </w:r>
          </w:p>
          <w:p w:rsidR="007C7BF1" w:rsidP="00C21B3D" w:rsidRDefault="007C7BF1" w14:paraId="1EC675A9" w14:textId="3E9C8CAB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Pr="00C07BBA" w:rsidR="007C7BF1" w:rsidP="00C21B3D" w:rsidRDefault="005752FE" w14:paraId="16CD3F69" w14:textId="4A669FDF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752FE">
              <w:rPr>
                <w:rFonts w:asciiTheme="majorBidi" w:hAnsiTheme="majorBidi" w:cstheme="majorBidi"/>
                <w:b/>
                <w:bCs/>
              </w:rPr>
              <w:t>Implementation of the Sexual Harassment Law</w:t>
            </w:r>
            <w:r w:rsidRPr="00C07BBA" w:rsidR="007C7BF1">
              <w:rPr>
                <w:rFonts w:asciiTheme="majorBidi" w:hAnsiTheme="majorBidi" w:cstheme="majorBidi"/>
                <w:b/>
                <w:bCs/>
              </w:rPr>
              <w:t>:</w:t>
            </w:r>
          </w:p>
          <w:p w:rsidR="0031746C" w:rsidP="00C21B3D" w:rsidRDefault="0031746C" w14:paraId="0F7991EE" w14:textId="7B1A4E3D">
            <w:pPr>
              <w:spacing w:line="276" w:lineRule="auto"/>
              <w:rPr>
                <w:rFonts w:asciiTheme="majorBidi" w:hAnsiTheme="majorBidi" w:cstheme="majorBidi"/>
              </w:rPr>
            </w:pPr>
            <w:r w:rsidRPr="0031746C">
              <w:rPr>
                <w:rFonts w:asciiTheme="majorBidi" w:hAnsiTheme="majorBidi" w:cstheme="majorBidi"/>
              </w:rPr>
              <w:t xml:space="preserve">a) </w:t>
            </w:r>
            <w:r w:rsidRPr="00ED7E01" w:rsidR="00ED7E01">
              <w:rPr>
                <w:rFonts w:asciiTheme="majorBidi" w:hAnsiTheme="majorBidi" w:cstheme="majorBidi"/>
              </w:rPr>
              <w:t>Dissemination and roll out of the "Self-learning online training courses on sexual harassment" in the workplace</w:t>
            </w:r>
            <w:r w:rsidR="00A1623B">
              <w:rPr>
                <w:rFonts w:asciiTheme="majorBidi" w:hAnsiTheme="majorBidi" w:cstheme="majorBidi"/>
              </w:rPr>
              <w:t>.</w:t>
            </w:r>
          </w:p>
          <w:p w:rsidR="00A1623B" w:rsidP="00C21B3D" w:rsidRDefault="00A1623B" w14:paraId="7FE09D5B" w14:textId="77777777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Pr="00A1623B" w:rsidR="00A1623B" w:rsidP="00C21B3D" w:rsidRDefault="00A1623B" w14:paraId="0656368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1623B">
              <w:rPr>
                <w:rFonts w:asciiTheme="majorBidi" w:hAnsiTheme="majorBidi" w:cstheme="majorBidi"/>
                <w:b/>
                <w:bCs/>
              </w:rPr>
              <w:t>Gender Based-Violence</w:t>
            </w:r>
          </w:p>
          <w:p w:rsidRPr="00A1623B" w:rsidR="00974C16" w:rsidP="00C21B3D" w:rsidRDefault="00A1623B" w14:paraId="21EF055A" w14:textId="233FF916">
            <w:pPr>
              <w:spacing w:line="276" w:lineRule="auto"/>
              <w:rPr>
                <w:rFonts w:asciiTheme="majorBidi" w:hAnsiTheme="majorBidi" w:cstheme="majorBidi"/>
              </w:rPr>
            </w:pPr>
            <w:r w:rsidRPr="00A1623B">
              <w:rPr>
                <w:rFonts w:asciiTheme="majorBidi" w:hAnsiTheme="majorBidi" w:cstheme="majorBidi"/>
              </w:rPr>
              <w:t xml:space="preserve">a) </w:t>
            </w:r>
            <w:r w:rsidRPr="00A1623B" w:rsidR="00974C16">
              <w:t xml:space="preserve">Developing and launching a National Platform for GBV Data Collection, Storage, and Analysis under the Lebanon National Gender Observatory (GBV-LNGO) </w:t>
            </w:r>
          </w:p>
          <w:p w:rsidR="00C21B3D" w:rsidP="00C21B3D" w:rsidRDefault="00C21B3D" w14:paraId="1326A4B1" w14:textId="77777777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A83044" w:rsidP="00C21B3D" w:rsidRDefault="00A83044" w14:paraId="02E30786" w14:textId="7777777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</w:t>
            </w:r>
            <w:r w:rsidRPr="00533184">
              <w:rPr>
                <w:rFonts w:asciiTheme="majorBidi" w:hAnsiTheme="majorBidi" w:cstheme="majorBidi"/>
              </w:rPr>
              <w:t xml:space="preserve"> Project Coordinator will be in charge of assisting the team with the implementation of activities and coordination of resources, equipment, workshops, meetings, and information. </w:t>
            </w:r>
          </w:p>
          <w:p w:rsidR="00A83044" w:rsidP="5322627F" w:rsidRDefault="00A83044" w14:paraId="6C2E21AE" w14:textId="1255E0EF">
            <w:pPr>
              <w:spacing w:line="276" w:lineRule="auto"/>
              <w:jc w:val="both"/>
              <w:rPr>
                <w:rFonts w:ascii="Times New Roman" w:hAnsi="Times New Roman" w:cs="Times New Roman" w:asciiTheme="majorBidi" w:hAnsiTheme="majorBidi" w:cstheme="majorBidi"/>
              </w:rPr>
            </w:pP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 xml:space="preserve">The </w:t>
            </w:r>
            <w:r w:rsidRPr="5322627F" w:rsidR="0330311A">
              <w:rPr>
                <w:rFonts w:ascii="Times New Roman" w:hAnsi="Times New Roman" w:cs="Times New Roman" w:asciiTheme="majorBidi" w:hAnsiTheme="majorBidi" w:cstheme="majorBidi"/>
              </w:rPr>
              <w:t>P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 xml:space="preserve">roject </w:t>
            </w:r>
            <w:r w:rsidRPr="5322627F" w:rsidR="4A6E4860">
              <w:rPr>
                <w:rFonts w:ascii="Times New Roman" w:hAnsi="Times New Roman" w:cs="Times New Roman" w:asciiTheme="majorBidi" w:hAnsiTheme="majorBidi" w:cstheme="majorBidi"/>
              </w:rPr>
              <w:t>C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>oordinator will work on the project and will deliver tasks on time</w:t>
            </w:r>
            <w:r w:rsidRPr="5322627F" w:rsidR="119A3AFA">
              <w:rPr>
                <w:rFonts w:ascii="Times New Roman" w:hAnsi="Times New Roman" w:cs="Times New Roman" w:asciiTheme="majorBidi" w:hAnsiTheme="majorBidi" w:cstheme="majorBidi"/>
              </w:rPr>
              <w:t>,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 xml:space="preserve"> within the budget and quality desired.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 xml:space="preserve"> 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>He/She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 xml:space="preserve"> </w:t>
            </w:r>
            <w:r w:rsidR="00A83044">
              <w:rPr/>
              <w:t xml:space="preserve">will oversee the </w:t>
            </w:r>
            <w:r w:rsidR="00A83044">
              <w:rPr/>
              <w:t>timely</w:t>
            </w:r>
            <w:r w:rsidR="00A83044">
              <w:rPr/>
              <w:t xml:space="preserve"> </w:t>
            </w:r>
            <w:r w:rsidR="00A83044">
              <w:rPr/>
              <w:t>fulfillment</w:t>
            </w:r>
            <w:r w:rsidR="00A83044">
              <w:rPr/>
              <w:t xml:space="preserve"> of </w:t>
            </w:r>
            <w:r w:rsidR="00A83044">
              <w:rPr/>
              <w:t xml:space="preserve">the </w:t>
            </w:r>
            <w:r w:rsidR="00A83044">
              <w:rPr/>
              <w:t xml:space="preserve">project deliverables. This includes tracking progress, </w:t>
            </w:r>
            <w:r w:rsidR="00A83044">
              <w:rPr/>
              <w:t xml:space="preserve">meeting the </w:t>
            </w:r>
            <w:r w:rsidR="00A83044">
              <w:rPr/>
              <w:t xml:space="preserve">project timeline, and </w:t>
            </w:r>
            <w:r w:rsidR="00A83044">
              <w:rPr/>
              <w:t>monitoring</w:t>
            </w:r>
            <w:r w:rsidR="00A83044">
              <w:rPr/>
              <w:t xml:space="preserve"> the project budget to guarantee financial compliance and efficiency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 xml:space="preserve"> of </w:t>
            </w:r>
            <w:r w:rsidRPr="5322627F" w:rsidR="03B7AAEB">
              <w:rPr>
                <w:rFonts w:ascii="Times New Roman" w:hAnsi="Times New Roman" w:cs="Times New Roman" w:asciiTheme="majorBidi" w:hAnsiTheme="majorBidi" w:cstheme="majorBidi"/>
              </w:rPr>
              <w:t xml:space="preserve">the 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>NCLW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>/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 xml:space="preserve">UNFPA 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>202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>5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 xml:space="preserve"> 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>project</w:t>
            </w:r>
            <w:r w:rsidRPr="5322627F" w:rsidR="00A83044">
              <w:rPr>
                <w:rFonts w:ascii="Times New Roman" w:hAnsi="Times New Roman" w:cs="Times New Roman" w:asciiTheme="majorBidi" w:hAnsiTheme="majorBidi" w:cstheme="majorBidi"/>
              </w:rPr>
              <w:t>.</w:t>
            </w:r>
          </w:p>
          <w:p w:rsidRPr="00BD6AE7" w:rsidR="00490AFE" w:rsidP="00C21B3D" w:rsidRDefault="00490AFE" w14:paraId="5FE79851" w14:textId="128BCBBD">
            <w:pPr>
              <w:spacing w:line="276" w:lineRule="auto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Pr="0072725C" w:rsidR="0072725C" w:rsidTr="431FADC8" w14:paraId="14E9C0A8" w14:textId="77777777">
        <w:tc>
          <w:tcPr>
            <w:tcW w:w="9867" w:type="dxa"/>
            <w:gridSpan w:val="2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shd w:val="clear" w:color="auto" w:fill="FF9933"/>
            <w:tcMar/>
          </w:tcPr>
          <w:p w:rsidRPr="0072725C" w:rsidR="00575C01" w:rsidP="00C21B3D" w:rsidRDefault="00575C01" w14:paraId="586E2762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72725C">
              <w:rPr>
                <w:rFonts w:asciiTheme="majorBidi" w:hAnsiTheme="majorBidi" w:cstheme="majorBidi"/>
                <w:b/>
                <w:bCs/>
              </w:rPr>
              <w:lastRenderedPageBreak/>
              <w:t>FUNCTIONS AND TASKS</w:t>
            </w:r>
          </w:p>
        </w:tc>
      </w:tr>
      <w:tr w:rsidRPr="0072725C" w:rsidR="00C21B3D" w:rsidTr="431FADC8" w14:paraId="4E4837B0" w14:textId="77777777">
        <w:tc>
          <w:tcPr>
            <w:tcW w:w="9867" w:type="dxa"/>
            <w:gridSpan w:val="2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Pr="00533184" w:rsidR="00C21B3D" w:rsidP="00C21B3D" w:rsidRDefault="00C21B3D" w14:paraId="3473A9D4" w14:textId="7777777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33184">
              <w:rPr>
                <w:rFonts w:asciiTheme="majorBidi" w:hAnsiTheme="majorBidi" w:cstheme="majorBidi"/>
              </w:rPr>
              <w:t>The Project Coordinator is expected to:</w:t>
            </w:r>
          </w:p>
          <w:p w:rsidRPr="00533184" w:rsidR="00C21B3D" w:rsidP="00C21B3D" w:rsidRDefault="00C21B3D" w14:paraId="5447080D" w14:textId="77777777">
            <w:pPr>
              <w:spacing w:line="276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Pr="00533184" w:rsidR="00C21B3D" w:rsidP="00C21B3D" w:rsidRDefault="00C21B3D" w14:paraId="440CB2FD" w14:textId="5713557B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shd w:val="clear" w:color="auto" w:fill="FFFFFF"/>
              </w:rPr>
            </w:pPr>
            <w:r w:rsidRPr="00533184" w:rsidR="00C21B3D">
              <w:rPr>
                <w:shd w:val="clear" w:color="auto" w:fill="FFFFFF"/>
              </w:rPr>
              <w:t xml:space="preserve">Maintain and </w:t>
            </w:r>
            <w:r w:rsidRPr="00533184" w:rsidR="00C21B3D">
              <w:rPr>
                <w:shd w:val="clear" w:color="auto" w:fill="FFFFFF"/>
              </w:rPr>
              <w:t>monitor</w:t>
            </w:r>
            <w:r w:rsidRPr="00533184" w:rsidR="00C21B3D">
              <w:rPr>
                <w:shd w:val="clear" w:color="auto" w:fill="FFFFFF"/>
              </w:rPr>
              <w:t xml:space="preserve"> the project plan, project</w:t>
            </w:r>
            <w:r w:rsidRPr="00533184" w:rsidR="7895BF2E">
              <w:rPr>
                <w:shd w:val="clear" w:color="auto" w:fill="FFFFFF"/>
              </w:rPr>
              <w:t xml:space="preserve"> </w:t>
            </w:r>
            <w:r w:rsidRPr="00533184" w:rsidR="00C21B3D">
              <w:rPr>
                <w:shd w:val="clear" w:color="auto" w:fill="FFFFFF"/>
              </w:rPr>
              <w:t>schedules, work hours, budget, and expenditures.</w:t>
            </w:r>
          </w:p>
          <w:p w:rsidRPr="00533184" w:rsidR="00C21B3D" w:rsidP="00C21B3D" w:rsidRDefault="00C21B3D" w14:paraId="363B6CB3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33184">
              <w:rPr>
                <w:rFonts w:asciiTheme="majorBidi" w:hAnsiTheme="majorBidi" w:cstheme="majorBidi"/>
              </w:rPr>
              <w:t>Prepare methodological planning for the activities and for the tasks with key milestones, timeline and deliverables, and in line with the NCLW/</w:t>
            </w:r>
            <w:r>
              <w:rPr>
                <w:rFonts w:asciiTheme="majorBidi" w:hAnsiTheme="majorBidi" w:cstheme="majorBidi"/>
              </w:rPr>
              <w:t>UN Habitat</w:t>
            </w:r>
            <w:r w:rsidRPr="00533184">
              <w:rPr>
                <w:rFonts w:asciiTheme="majorBidi" w:hAnsiTheme="majorBidi" w:cstheme="majorBidi"/>
              </w:rPr>
              <w:t xml:space="preserve"> workplan.</w:t>
            </w:r>
          </w:p>
          <w:p w:rsidRPr="00533184" w:rsidR="00C21B3D" w:rsidP="5322627F" w:rsidRDefault="00C21B3D" w14:paraId="20C5F23C" w14:textId="1A5B6A0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 w:asciiTheme="majorBidi" w:hAnsiTheme="majorBidi" w:cstheme="majorBidi"/>
              </w:rPr>
            </w:pP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Oversee the implementation of the activities while providing the required support when needed</w:t>
            </w:r>
            <w:r w:rsidRPr="5322627F" w:rsidR="65F038D9">
              <w:rPr>
                <w:rFonts w:ascii="Times New Roman" w:hAnsi="Times New Roman" w:cs="Times New Roman" w:asciiTheme="majorBidi" w:hAnsiTheme="majorBidi" w:cstheme="majorBidi"/>
              </w:rPr>
              <w:t>,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 coordinate activities</w:t>
            </w:r>
            <w:r w:rsidRPr="5322627F" w:rsidR="12289F66">
              <w:rPr>
                <w:rFonts w:ascii="Times New Roman" w:hAnsi="Times New Roman" w:cs="Times New Roman" w:asciiTheme="majorBidi" w:hAnsiTheme="majorBidi" w:cstheme="majorBidi"/>
              </w:rPr>
              <w:t>,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 and follow up on expenditure reports in line with the 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AoC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.</w:t>
            </w:r>
          </w:p>
          <w:p w:rsidRPr="00533184" w:rsidR="00C21B3D" w:rsidP="00C21B3D" w:rsidRDefault="00C21B3D" w14:paraId="64EAAE27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33184">
              <w:rPr>
                <w:rFonts w:asciiTheme="majorBidi" w:hAnsiTheme="majorBidi" w:cstheme="majorBidi"/>
              </w:rPr>
              <w:t>Draft TORs to recruit needed experts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33184">
              <w:rPr>
                <w:rFonts w:asciiTheme="majorBidi" w:hAnsiTheme="majorBidi" w:cstheme="majorBidi"/>
              </w:rPr>
              <w:t xml:space="preserve">and finalize them upon NCLW’s approval. </w:t>
            </w:r>
          </w:p>
          <w:p w:rsidRPr="00533184" w:rsidR="00C21B3D" w:rsidP="00C21B3D" w:rsidRDefault="00C21B3D" w14:paraId="1A27FD84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33184">
              <w:rPr>
                <w:rFonts w:asciiTheme="majorBidi" w:hAnsiTheme="majorBidi" w:cstheme="majorBidi"/>
              </w:rPr>
              <w:t xml:space="preserve">Draft contracts for the needed experts and finalize them upon NCLW’s approval. </w:t>
            </w:r>
          </w:p>
          <w:p w:rsidRPr="00533184" w:rsidR="00C21B3D" w:rsidP="5322627F" w:rsidRDefault="00C21B3D" w14:paraId="0B356149" w14:textId="1F6E606A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 w:asciiTheme="majorBidi" w:hAnsiTheme="majorBidi" w:cstheme="majorBidi"/>
              </w:rPr>
            </w:pP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Follow up on budget management in coordination with NCLW’s Account</w:t>
            </w:r>
            <w:r w:rsidRPr="5322627F" w:rsidR="3D1FFBBE">
              <w:rPr>
                <w:rFonts w:ascii="Times New Roman" w:hAnsi="Times New Roman" w:cs="Times New Roman" w:asciiTheme="majorBidi" w:hAnsiTheme="majorBidi" w:cstheme="majorBidi"/>
              </w:rPr>
              <w:t>ing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 and Payroll 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O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fficer, and 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prepare relevant analytical and narrative reporting for the project following relevant templates, requirements, and deadlines and upon NCLW’s approval. </w:t>
            </w:r>
          </w:p>
          <w:p w:rsidRPr="00533184" w:rsidR="00C21B3D" w:rsidP="00C21B3D" w:rsidRDefault="00C21B3D" w14:paraId="19E1E711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33184">
              <w:rPr>
                <w:rFonts w:asciiTheme="majorBidi" w:hAnsiTheme="majorBidi" w:cstheme="majorBidi"/>
              </w:rPr>
              <w:t>Ensure that the implemented activities meet the strategic objectives of the project and are aligned with indicators</w:t>
            </w:r>
            <w:r>
              <w:rPr>
                <w:rFonts w:asciiTheme="majorBidi" w:hAnsiTheme="majorBidi" w:cstheme="majorBidi"/>
              </w:rPr>
              <w:t>.</w:t>
            </w:r>
            <w:r w:rsidRPr="00533184">
              <w:rPr>
                <w:rFonts w:asciiTheme="majorBidi" w:hAnsiTheme="majorBidi" w:cstheme="majorBidi"/>
              </w:rPr>
              <w:t xml:space="preserve"> </w:t>
            </w:r>
          </w:p>
          <w:p w:rsidRPr="00533184" w:rsidR="00C21B3D" w:rsidP="5322627F" w:rsidRDefault="00C21B3D" w14:paraId="0A6A3DD6" w14:textId="0BE86CF4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 w:asciiTheme="majorBidi" w:hAnsiTheme="majorBidi" w:cstheme="majorBidi"/>
              </w:rPr>
            </w:pP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Coordinate </w:t>
            </w:r>
            <w:r w:rsidRPr="5322627F" w:rsidR="05CB289D">
              <w:rPr>
                <w:rFonts w:ascii="Times New Roman" w:hAnsi="Times New Roman" w:cs="Times New Roman" w:asciiTheme="majorBidi" w:hAnsiTheme="majorBidi" w:cstheme="majorBidi"/>
              </w:rPr>
              <w:t>l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ogistics and </w:t>
            </w:r>
            <w:r w:rsidRPr="5322627F" w:rsidR="2474FAAD">
              <w:rPr>
                <w:rFonts w:ascii="Times New Roman" w:hAnsi="Times New Roman" w:cs="Times New Roman" w:asciiTheme="majorBidi" w:hAnsiTheme="majorBidi" w:cstheme="majorBidi"/>
              </w:rPr>
              <w:t>p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rocurement 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arrangements 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for 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m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eetings/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event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: 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>procure</w:t>
            </w:r>
            <w:r w:rsidRPr="5322627F" w:rsidR="00C21B3D">
              <w:rPr>
                <w:rFonts w:ascii="Times New Roman" w:hAnsi="Times New Roman" w:cs="Times New Roman" w:asciiTheme="majorBidi" w:hAnsiTheme="majorBidi" w:cstheme="majorBidi"/>
              </w:rPr>
              <w:t xml:space="preserve"> catering and necessary equipment and materials; manage participant communication; and ensure compliance with procurement policies and budget constraints for smooth execution.</w:t>
            </w:r>
          </w:p>
          <w:p w:rsidRPr="00533184" w:rsidR="00C21B3D" w:rsidP="00C21B3D" w:rsidRDefault="00C21B3D" w14:paraId="28D2F93C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33184">
              <w:rPr>
                <w:rFonts w:asciiTheme="majorBidi" w:hAnsiTheme="majorBidi" w:cstheme="majorBidi"/>
              </w:rPr>
              <w:t>Ensure all documentation is maintained appropriately for each component.</w:t>
            </w:r>
          </w:p>
          <w:p w:rsidRPr="00533184" w:rsidR="00C21B3D" w:rsidP="00C21B3D" w:rsidRDefault="00C21B3D" w14:paraId="40B03901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33184">
              <w:rPr>
                <w:rFonts w:asciiTheme="majorBidi" w:hAnsiTheme="majorBidi" w:cstheme="majorBidi"/>
              </w:rPr>
              <w:t xml:space="preserve">Determine project changes, assess project risks, and ensure constant feedback on the quality of implementation, taking corrective measures as necessary after NCLW’s approval. </w:t>
            </w:r>
          </w:p>
          <w:p w:rsidRPr="00533184" w:rsidR="00C21B3D" w:rsidP="00C21B3D" w:rsidRDefault="00C21B3D" w14:paraId="4387BCC5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33184">
              <w:rPr>
                <w:rFonts w:asciiTheme="majorBidi" w:hAnsiTheme="majorBidi" w:cstheme="majorBidi"/>
              </w:rPr>
              <w:t xml:space="preserve">Prepare minutes of meetings, progress reports, briefings, concept notes, PPTs, attendance sheets, agenda, etc. </w:t>
            </w:r>
          </w:p>
          <w:p w:rsidRPr="00533184" w:rsidR="00C21B3D" w:rsidP="00C21B3D" w:rsidRDefault="00C21B3D" w14:paraId="4961B080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hd w:val="clear" w:color="auto" w:fill="FFFFFF"/>
              </w:rPr>
            </w:pPr>
            <w:r w:rsidRPr="00533184">
              <w:rPr>
                <w:shd w:val="clear" w:color="auto" w:fill="FFFFFF"/>
              </w:rPr>
              <w:t>Organize and attend relevant meetings and workshops.</w:t>
            </w:r>
          </w:p>
          <w:p w:rsidRPr="00533184" w:rsidR="00C21B3D" w:rsidP="00C21B3D" w:rsidRDefault="00C21B3D" w14:paraId="43BCFDA9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hd w:val="clear" w:color="auto" w:fill="FFFFFF"/>
              </w:rPr>
            </w:pPr>
            <w:r w:rsidRPr="00533184">
              <w:rPr>
                <w:shd w:val="clear" w:color="auto" w:fill="FFFFFF"/>
              </w:rPr>
              <w:t>Ensure project deadlines are met.</w:t>
            </w:r>
          </w:p>
          <w:p w:rsidRPr="00533184" w:rsidR="00C21B3D" w:rsidP="00C21B3D" w:rsidRDefault="00C21B3D" w14:paraId="445C0A18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hd w:val="clear" w:color="auto" w:fill="FFFFFF"/>
              </w:rPr>
            </w:pPr>
            <w:r w:rsidRPr="00533184">
              <w:rPr>
                <w:shd w:val="clear" w:color="auto" w:fill="FFFFFF"/>
              </w:rPr>
              <w:t>Collect, and analyze monitoring data and produce reports periodically.</w:t>
            </w:r>
          </w:p>
          <w:p w:rsidRPr="00533184" w:rsidR="00C21B3D" w:rsidP="00C21B3D" w:rsidRDefault="00C21B3D" w14:paraId="19FC226C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hd w:val="clear" w:color="auto" w:fill="FFFFFF"/>
              </w:rPr>
            </w:pPr>
            <w:r w:rsidRPr="00533184">
              <w:rPr>
                <w:shd w:val="clear" w:color="auto" w:fill="FFFFFF"/>
              </w:rPr>
              <w:t>Assist the team according to needs.</w:t>
            </w:r>
          </w:p>
          <w:p w:rsidRPr="00533184" w:rsidR="00C21B3D" w:rsidP="00C21B3D" w:rsidRDefault="00C21B3D" w14:paraId="78C14BB1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hd w:val="clear" w:color="auto" w:fill="FFFFFF"/>
              </w:rPr>
            </w:pPr>
            <w:r w:rsidRPr="00533184">
              <w:rPr>
                <w:shd w:val="clear" w:color="auto" w:fill="FFFFFF"/>
              </w:rPr>
              <w:t>Undertake project, administrative, and logistics tasks as required.</w:t>
            </w:r>
          </w:p>
          <w:p w:rsidR="00C21B3D" w:rsidP="00C21B3D" w:rsidRDefault="00C21B3D" w14:paraId="2A81C9ED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hd w:val="clear" w:color="auto" w:fill="FFFFFF"/>
              </w:rPr>
            </w:pPr>
            <w:r w:rsidRPr="00533184">
              <w:rPr>
                <w:shd w:val="clear" w:color="auto" w:fill="FFFFFF"/>
              </w:rPr>
              <w:t>Ensure that the project adheres to frameworks and all documentation is maintained appropriately.</w:t>
            </w:r>
          </w:p>
          <w:p w:rsidRPr="00BD6AE7" w:rsidR="00C21B3D" w:rsidP="00C21B3D" w:rsidRDefault="00C21B3D" w14:paraId="6A36AAED" w14:textId="7542A3BC">
            <w:pPr>
              <w:pStyle w:val="ListParagraph"/>
              <w:spacing w:line="276" w:lineRule="auto"/>
              <w:rPr>
                <w:sz w:val="10"/>
                <w:szCs w:val="10"/>
                <w:shd w:val="clear" w:color="auto" w:fill="FFFFFF"/>
              </w:rPr>
            </w:pPr>
          </w:p>
        </w:tc>
      </w:tr>
      <w:tr w:rsidRPr="0072725C" w:rsidR="0072725C" w:rsidTr="431FADC8" w14:paraId="7E464667" w14:textId="77777777">
        <w:tc>
          <w:tcPr>
            <w:tcW w:w="9867" w:type="dxa"/>
            <w:gridSpan w:val="2"/>
            <w:tcBorders>
              <w:top w:val="single" w:color="FFC000" w:sz="12" w:space="0"/>
              <w:left w:val="single" w:color="FFC000" w:sz="12" w:space="0"/>
              <w:right w:val="single" w:color="FFC000" w:sz="12" w:space="0"/>
            </w:tcBorders>
            <w:shd w:val="clear" w:color="auto" w:fill="FF9933"/>
            <w:tcMar/>
          </w:tcPr>
          <w:p w:rsidRPr="0072725C" w:rsidR="00A93215" w:rsidP="00C21B3D" w:rsidRDefault="00333B87" w14:paraId="0110D84A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2725C">
              <w:rPr>
                <w:rFonts w:asciiTheme="majorBidi" w:hAnsiTheme="majorBidi" w:cstheme="majorBidi"/>
                <w:b/>
                <w:bCs/>
              </w:rPr>
              <w:t xml:space="preserve">REQUIRED </w:t>
            </w:r>
            <w:r w:rsidRPr="0072725C" w:rsidR="00A93215">
              <w:rPr>
                <w:rFonts w:asciiTheme="majorBidi" w:hAnsiTheme="majorBidi" w:cstheme="majorBidi"/>
                <w:b/>
                <w:bCs/>
              </w:rPr>
              <w:t>QUALIFICATIONS</w:t>
            </w:r>
          </w:p>
        </w:tc>
      </w:tr>
      <w:tr w:rsidRPr="0072725C" w:rsidR="0072725C" w:rsidTr="431FADC8" w14:paraId="1525505A" w14:textId="77777777">
        <w:trPr>
          <w:trHeight w:val="591"/>
        </w:trPr>
        <w:tc>
          <w:tcPr>
            <w:tcW w:w="2127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="001F0134" w:rsidP="00C21B3D" w:rsidRDefault="001F0134" w14:paraId="574576F2" w14:textId="77777777">
            <w:pPr>
              <w:spacing w:line="276" w:lineRule="auto"/>
              <w:ind w:left="72"/>
              <w:rPr>
                <w:rFonts w:asciiTheme="majorBidi" w:hAnsiTheme="majorBidi" w:cstheme="majorBidi"/>
              </w:rPr>
            </w:pPr>
          </w:p>
          <w:p w:rsidR="00E909D5" w:rsidP="00C21B3D" w:rsidRDefault="00E909D5" w14:paraId="1EA36507" w14:textId="77777777">
            <w:pPr>
              <w:spacing w:line="276" w:lineRule="auto"/>
              <w:ind w:left="72"/>
              <w:rPr>
                <w:rFonts w:asciiTheme="majorBidi" w:hAnsiTheme="majorBidi" w:cstheme="majorBidi"/>
              </w:rPr>
            </w:pPr>
            <w:r w:rsidRPr="0072725C">
              <w:rPr>
                <w:rFonts w:asciiTheme="majorBidi" w:hAnsiTheme="majorBidi" w:cstheme="majorBidi"/>
              </w:rPr>
              <w:t>Education</w:t>
            </w:r>
          </w:p>
          <w:p w:rsidRPr="0072725C" w:rsidR="001F0134" w:rsidP="00C21B3D" w:rsidRDefault="001F0134" w14:paraId="6907CE1C" w14:textId="1EF10040">
            <w:pPr>
              <w:spacing w:line="276" w:lineRule="auto"/>
              <w:ind w:left="72"/>
              <w:rPr>
                <w:rFonts w:asciiTheme="majorBidi" w:hAnsiTheme="majorBidi" w:cstheme="majorBidi"/>
              </w:rPr>
            </w:pPr>
          </w:p>
        </w:tc>
        <w:tc>
          <w:tcPr>
            <w:tcW w:w="7740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="001F0134" w:rsidP="00C21B3D" w:rsidRDefault="001F0134" w14:paraId="6E0A775C" w14:textId="77777777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  <w:p w:rsidR="00E909D5" w:rsidP="5322627F" w:rsidRDefault="00A36BDE" w14:paraId="52E2CCAC" w14:textId="2AC3D197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</w:rPr>
            </w:pPr>
            <w:r w:rsidRPr="5322627F" w:rsidR="3033C1E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</w:rPr>
              <w:t>Bachelor</w:t>
            </w:r>
            <w:r w:rsidRPr="5322627F" w:rsidR="00A36BDE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</w:rPr>
              <w:t xml:space="preserve"> degree in political science, public management, or a related field of study.</w:t>
            </w:r>
          </w:p>
          <w:p w:rsidRPr="00BB1113" w:rsidR="001F0134" w:rsidP="00C21B3D" w:rsidRDefault="001F0134" w14:paraId="522CA0E5" w14:textId="2291EAA0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Pr="0072725C" w:rsidR="0072725C" w:rsidTr="431FADC8" w14:paraId="4A2916F8" w14:textId="77777777">
        <w:tc>
          <w:tcPr>
            <w:tcW w:w="2127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Pr="0072725C" w:rsidR="00E909D5" w:rsidP="00C21B3D" w:rsidRDefault="00437703" w14:paraId="04483128" w14:textId="452E5F55">
            <w:pPr>
              <w:spacing w:line="276" w:lineRule="auto"/>
              <w:ind w:left="7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Expected Background and </w:t>
            </w:r>
            <w:r w:rsidRPr="0072725C" w:rsidR="00974AFF">
              <w:rPr>
                <w:rFonts w:asciiTheme="majorBidi" w:hAnsiTheme="majorBidi" w:cstheme="majorBidi"/>
              </w:rPr>
              <w:t>S</w:t>
            </w:r>
            <w:r w:rsidRPr="0072725C" w:rsidR="00FA2941">
              <w:rPr>
                <w:rFonts w:asciiTheme="majorBidi" w:hAnsiTheme="majorBidi" w:cstheme="majorBidi"/>
              </w:rPr>
              <w:t>kills</w:t>
            </w:r>
          </w:p>
        </w:tc>
        <w:tc>
          <w:tcPr>
            <w:tcW w:w="7740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Pr="00437703" w:rsidR="00A36BDE" w:rsidP="00C21B3D" w:rsidRDefault="00A36BDE" w14:paraId="6DBE1CCE" w14:textId="4DFBD948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>Two years of experience in</w:t>
            </w:r>
            <w:r w:rsidRPr="00437703" w:rsidR="00437703">
              <w:rPr>
                <w:rFonts w:asciiTheme="majorBidi" w:hAnsiTheme="majorBidi" w:cstheme="majorBidi"/>
              </w:rPr>
              <w:t xml:space="preserve"> project coordination and monitoring with a focus on gender/GBV human rights-related work</w:t>
            </w:r>
            <w:r w:rsidRPr="00437703">
              <w:rPr>
                <w:rFonts w:asciiTheme="majorBidi" w:hAnsiTheme="majorBidi" w:cstheme="majorBidi"/>
              </w:rPr>
              <w:t>.</w:t>
            </w:r>
          </w:p>
          <w:p w:rsidRPr="00437703" w:rsidR="00437703" w:rsidP="00C21B3D" w:rsidRDefault="00437703" w14:paraId="6C1B4842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>Experience with governmental and non-governmental entities is advantageous.</w:t>
            </w:r>
          </w:p>
          <w:p w:rsidRPr="00437703" w:rsidR="00437703" w:rsidP="00C21B3D" w:rsidRDefault="00437703" w14:paraId="6DB00762" w14:textId="17E9712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>Familiarity with UN agencies’ work is desirable.</w:t>
            </w:r>
          </w:p>
          <w:p w:rsidRPr="00437703" w:rsidR="00437703" w:rsidP="00C21B3D" w:rsidRDefault="00437703" w14:paraId="58C679EF" w14:textId="080769FA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>Good understanding of the project management cycle and demonstrated experience in project implementation.</w:t>
            </w:r>
          </w:p>
          <w:p w:rsidRPr="00437703" w:rsidR="00437703" w:rsidP="00C21B3D" w:rsidRDefault="00437703" w14:paraId="51CB7D44" w14:textId="0E872AE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 xml:space="preserve">Effective report writing and analytical </w:t>
            </w:r>
            <w:r w:rsidR="00C07BBA">
              <w:rPr>
                <w:rFonts w:asciiTheme="majorBidi" w:hAnsiTheme="majorBidi" w:cstheme="majorBidi"/>
              </w:rPr>
              <w:t>skills</w:t>
            </w:r>
          </w:p>
          <w:p w:rsidRPr="00437703" w:rsidR="00A36BDE" w:rsidP="00C21B3D" w:rsidRDefault="00A36BDE" w14:paraId="6308D2D5" w14:textId="7FD4BF86">
            <w:pPr>
              <w:pStyle w:val="ListParagraph"/>
              <w:numPr>
                <w:ilvl w:val="0"/>
                <w:numId w:val="18"/>
              </w:numPr>
              <w:spacing w:line="276" w:lineRule="auto"/>
              <w:ind w:hanging="346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>Knowledge of file management, transcription, and other administrative procedures is a plus.</w:t>
            </w:r>
          </w:p>
          <w:p w:rsidRPr="00437703" w:rsidR="00A36BDE" w:rsidP="00C21B3D" w:rsidRDefault="00A36BDE" w14:paraId="1FF1B858" w14:textId="004E17EC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>Ability to work effectively both independently and as part of a team.</w:t>
            </w:r>
          </w:p>
          <w:p w:rsidRPr="00437703" w:rsidR="00974AFF" w:rsidP="00C21B3D" w:rsidRDefault="00974AFF" w14:paraId="31CE5EDC" w14:textId="5FA4AC9F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 xml:space="preserve">Strong communication skills </w:t>
            </w:r>
          </w:p>
          <w:p w:rsidRPr="00437703" w:rsidR="00A36BDE" w:rsidP="00C21B3D" w:rsidRDefault="00A36BDE" w14:paraId="1739BD3F" w14:textId="0AD7369E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>Ability to work on tight deadlines.</w:t>
            </w:r>
          </w:p>
          <w:p w:rsidRPr="00437703" w:rsidR="004262C0" w:rsidP="00C21B3D" w:rsidRDefault="00A36BDE" w14:paraId="5EF7025B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437703">
              <w:rPr>
                <w:rFonts w:asciiTheme="majorBidi" w:hAnsiTheme="majorBidi" w:cstheme="majorBidi"/>
              </w:rPr>
              <w:t>Ability to work under pressure.</w:t>
            </w:r>
          </w:p>
          <w:p w:rsidRPr="00A36BDE" w:rsidR="00727906" w:rsidP="00C21B3D" w:rsidRDefault="00727906" w14:paraId="1AC31C80" w14:textId="1B747D48">
            <w:pPr>
              <w:pStyle w:val="ListParagraph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Pr="0072725C" w:rsidR="0072725C" w:rsidTr="431FADC8" w14:paraId="610F2E5C" w14:textId="77777777">
        <w:tc>
          <w:tcPr>
            <w:tcW w:w="2127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Pr="0072725C" w:rsidR="0032585E" w:rsidP="00C21B3D" w:rsidRDefault="0032585E" w14:paraId="0C0E8FA3" w14:textId="77777777">
            <w:pPr>
              <w:spacing w:line="276" w:lineRule="auto"/>
              <w:ind w:left="360"/>
              <w:rPr>
                <w:rFonts w:asciiTheme="majorBidi" w:hAnsiTheme="majorBidi" w:cstheme="majorBidi"/>
              </w:rPr>
            </w:pPr>
            <w:r w:rsidRPr="0072725C">
              <w:rPr>
                <w:rFonts w:asciiTheme="majorBidi" w:hAnsiTheme="majorBidi" w:cstheme="majorBidi"/>
              </w:rPr>
              <w:t>Language requirements</w:t>
            </w:r>
          </w:p>
        </w:tc>
        <w:tc>
          <w:tcPr>
            <w:tcW w:w="7740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="0032585E" w:rsidP="00C21B3D" w:rsidRDefault="00A36BDE" w14:paraId="6041BF2E" w14:textId="77777777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36BDE">
              <w:rPr>
                <w:rFonts w:asciiTheme="majorBidi" w:hAnsiTheme="majorBidi" w:cstheme="majorBidi"/>
                <w:b/>
                <w:bCs/>
              </w:rPr>
              <w:t>Proficie</w:t>
            </w:r>
            <w:r w:rsidR="00974AFF">
              <w:rPr>
                <w:rFonts w:asciiTheme="majorBidi" w:hAnsiTheme="majorBidi" w:cstheme="majorBidi"/>
                <w:b/>
                <w:bCs/>
              </w:rPr>
              <w:t xml:space="preserve">ncy in oral and written Arabic and </w:t>
            </w:r>
            <w:r w:rsidRPr="00A36BDE">
              <w:rPr>
                <w:rFonts w:asciiTheme="majorBidi" w:hAnsiTheme="majorBidi" w:cstheme="majorBidi"/>
                <w:b/>
                <w:bCs/>
              </w:rPr>
              <w:t>English are essential.</w:t>
            </w:r>
          </w:p>
          <w:p w:rsidR="00974AFF" w:rsidP="00C21B3D" w:rsidRDefault="00974AFF" w14:paraId="4C98479D" w14:textId="77777777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French is a plus </w:t>
            </w:r>
          </w:p>
          <w:p w:rsidRPr="0072725C" w:rsidR="00727906" w:rsidP="00C21B3D" w:rsidRDefault="00727906" w14:paraId="25A90AC7" w14:textId="452236AC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</w:p>
        </w:tc>
      </w:tr>
      <w:tr w:rsidRPr="0072725C" w:rsidR="0072725C" w:rsidTr="431FADC8" w14:paraId="508CFD87" w14:textId="77777777">
        <w:tc>
          <w:tcPr>
            <w:tcW w:w="2127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Pr="0072725C" w:rsidR="00280724" w:rsidP="00C21B3D" w:rsidRDefault="00280724" w14:paraId="1E7276DC" w14:textId="77777777">
            <w:pPr>
              <w:spacing w:line="276" w:lineRule="auto"/>
              <w:ind w:left="360"/>
              <w:rPr>
                <w:rFonts w:asciiTheme="majorBidi" w:hAnsiTheme="majorBidi" w:cstheme="majorBidi"/>
              </w:rPr>
            </w:pPr>
          </w:p>
          <w:p w:rsidRPr="0072725C" w:rsidR="004C2300" w:rsidP="00C21B3D" w:rsidRDefault="00776BC7" w14:paraId="28469DEE" w14:textId="77777777">
            <w:pPr>
              <w:spacing w:line="276" w:lineRule="auto"/>
              <w:ind w:left="360"/>
              <w:rPr>
                <w:rFonts w:asciiTheme="majorBidi" w:hAnsiTheme="majorBidi" w:cstheme="majorBidi"/>
              </w:rPr>
            </w:pPr>
            <w:r w:rsidRPr="0072725C">
              <w:rPr>
                <w:rFonts w:asciiTheme="majorBidi" w:hAnsiTheme="majorBidi" w:cstheme="majorBidi"/>
              </w:rPr>
              <w:t>How to apply</w:t>
            </w:r>
          </w:p>
        </w:tc>
        <w:tc>
          <w:tcPr>
            <w:tcW w:w="7740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cMar/>
          </w:tcPr>
          <w:p w:rsidR="00974AFF" w:rsidP="00C21B3D" w:rsidRDefault="00A36BDE" w14:paraId="212C2041" w14:textId="7777777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4"/>
              <w:rPr>
                <w:rFonts w:asciiTheme="majorBidi" w:hAnsiTheme="majorBidi"/>
                <w:bCs/>
              </w:rPr>
            </w:pPr>
            <w:r w:rsidRPr="00A36BDE">
              <w:rPr>
                <w:rFonts w:asciiTheme="majorBidi" w:hAnsiTheme="majorBidi"/>
                <w:bCs/>
              </w:rPr>
              <w:t>Interested candidates in this position should send their</w:t>
            </w:r>
            <w:r w:rsidR="00974AFF">
              <w:rPr>
                <w:rFonts w:asciiTheme="majorBidi" w:hAnsiTheme="majorBidi"/>
                <w:bCs/>
              </w:rPr>
              <w:t>:</w:t>
            </w:r>
          </w:p>
          <w:p w:rsidRPr="00974AFF" w:rsidR="00974AFF" w:rsidP="00C21B3D" w:rsidRDefault="00974AFF" w14:paraId="30FC6245" w14:textId="77777777">
            <w:pPr>
              <w:pStyle w:val="ListParagraph"/>
              <w:spacing w:line="276" w:lineRule="auto"/>
              <w:ind w:left="374"/>
              <w:rPr>
                <w:rFonts w:asciiTheme="majorBidi" w:hAnsiTheme="majorBidi"/>
                <w:bCs/>
              </w:rPr>
            </w:pPr>
            <w:r w:rsidRPr="00974AFF">
              <w:rPr>
                <w:rFonts w:asciiTheme="majorBidi" w:hAnsiTheme="majorBidi"/>
                <w:bCs/>
              </w:rPr>
              <w:t>-</w:t>
            </w:r>
            <w:r w:rsidRPr="00974AFF" w:rsidR="00A36BDE">
              <w:rPr>
                <w:rFonts w:asciiTheme="majorBidi" w:hAnsiTheme="majorBidi"/>
                <w:bCs/>
              </w:rPr>
              <w:t xml:space="preserve"> CV </w:t>
            </w:r>
          </w:p>
          <w:p w:rsidR="00974AFF" w:rsidP="00C21B3D" w:rsidRDefault="00974AFF" w14:paraId="153A46B0" w14:textId="77777777">
            <w:pPr>
              <w:pStyle w:val="ListParagraph"/>
              <w:spacing w:line="276" w:lineRule="auto"/>
              <w:ind w:left="374"/>
              <w:rPr>
                <w:rFonts w:asciiTheme="majorBidi" w:hAnsiTheme="majorBidi"/>
                <w:bCs/>
              </w:rPr>
            </w:pPr>
            <w:r w:rsidRPr="00974AFF">
              <w:rPr>
                <w:rFonts w:asciiTheme="majorBidi" w:hAnsiTheme="majorBidi"/>
                <w:bCs/>
              </w:rPr>
              <w:t xml:space="preserve">- </w:t>
            </w:r>
            <w:r>
              <w:rPr>
                <w:rFonts w:asciiTheme="majorBidi" w:hAnsiTheme="majorBidi"/>
                <w:bCs/>
              </w:rPr>
              <w:t>Cover L</w:t>
            </w:r>
            <w:r w:rsidRPr="00974AFF" w:rsidR="00A36BDE">
              <w:rPr>
                <w:rFonts w:asciiTheme="majorBidi" w:hAnsiTheme="majorBidi"/>
                <w:bCs/>
              </w:rPr>
              <w:t xml:space="preserve">etter </w:t>
            </w:r>
          </w:p>
          <w:p w:rsidR="00974AFF" w:rsidP="00C21B3D" w:rsidRDefault="00974AFF" w14:paraId="3C0EBF5C" w14:textId="2D11F67D">
            <w:pPr>
              <w:pStyle w:val="ListParagraph"/>
              <w:spacing w:line="276" w:lineRule="auto"/>
              <w:ind w:left="374"/>
              <w:rPr>
                <w:rFonts w:asciiTheme="majorBidi" w:hAnsiTheme="majorBidi"/>
                <w:bCs/>
              </w:rPr>
            </w:pPr>
            <w:r>
              <w:rPr>
                <w:rFonts w:asciiTheme="majorBidi" w:hAnsiTheme="majorBidi"/>
                <w:bCs/>
              </w:rPr>
              <w:t xml:space="preserve">- Financial Proposal </w:t>
            </w:r>
            <w:r w:rsidR="00727906">
              <w:rPr>
                <w:rFonts w:asciiTheme="majorBidi" w:hAnsiTheme="majorBidi"/>
                <w:bCs/>
              </w:rPr>
              <w:t>in USD/month</w:t>
            </w:r>
          </w:p>
          <w:p w:rsidR="00727906" w:rsidP="00C21B3D" w:rsidRDefault="00727906" w14:paraId="2529D8E0" w14:textId="77777777">
            <w:pPr>
              <w:pStyle w:val="ListParagraph"/>
              <w:spacing w:line="276" w:lineRule="auto"/>
              <w:ind w:left="374"/>
              <w:rPr>
                <w:rFonts w:asciiTheme="majorBidi" w:hAnsiTheme="majorBidi"/>
                <w:bCs/>
              </w:rPr>
            </w:pPr>
          </w:p>
          <w:p w:rsidR="00A36BDE" w:rsidP="431FADC8" w:rsidRDefault="00974AFF" w14:paraId="16382BA1" w14:textId="21090BB7">
            <w:pPr>
              <w:spacing w:line="276" w:lineRule="auto"/>
              <w:rPr>
                <w:rFonts w:ascii="Times New Roman" w:hAnsi="Times New Roman" w:asciiTheme="majorBidi" w:hAnsiTheme="majorBidi"/>
              </w:rPr>
            </w:pPr>
            <w:r w:rsidRPr="431FADC8" w:rsidR="00974AFF">
              <w:rPr>
                <w:rFonts w:ascii="Times New Roman" w:hAnsi="Times New Roman" w:asciiTheme="majorBidi" w:hAnsiTheme="majorBidi"/>
              </w:rPr>
              <w:t>To</w:t>
            </w:r>
            <w:r w:rsidRPr="431FADC8" w:rsidR="00A36BDE">
              <w:rPr>
                <w:rFonts w:ascii="Times New Roman" w:hAnsi="Times New Roman" w:asciiTheme="majorBidi" w:hAnsiTheme="majorBidi"/>
              </w:rPr>
              <w:t xml:space="preserve"> </w:t>
            </w:r>
            <w:r w:rsidRPr="431FADC8" w:rsidR="00A36BDE">
              <w:rPr>
                <w:rFonts w:ascii="Times New Roman" w:hAnsi="Times New Roman" w:asciiTheme="majorBidi" w:hAnsiTheme="majorBidi"/>
                <w:b w:val="1"/>
                <w:bCs w:val="1"/>
              </w:rPr>
              <w:t>info@nclw.gov.lb</w:t>
            </w:r>
            <w:r w:rsidRPr="431FADC8" w:rsidR="00A36BDE">
              <w:rPr>
                <w:rFonts w:ascii="Times New Roman" w:hAnsi="Times New Roman" w:asciiTheme="majorBidi" w:hAnsiTheme="majorBidi"/>
              </w:rPr>
              <w:t xml:space="preserve"> and include the job title</w:t>
            </w:r>
            <w:r w:rsidRPr="431FADC8" w:rsidR="00BD6AE7">
              <w:rPr>
                <w:rFonts w:ascii="Times New Roman" w:hAnsi="Times New Roman" w:asciiTheme="majorBidi" w:hAnsiTheme="majorBidi"/>
              </w:rPr>
              <w:t xml:space="preserve"> “</w:t>
            </w:r>
            <w:r w:rsidRPr="431FADC8" w:rsidR="00BD6AE7">
              <w:rPr>
                <w:rFonts w:ascii="Times New Roman" w:hAnsi="Times New Roman" w:asciiTheme="majorBidi" w:hAnsiTheme="majorBidi"/>
              </w:rPr>
              <w:t xml:space="preserve">Project Coordinator </w:t>
            </w:r>
            <w:r w:rsidRPr="431FADC8" w:rsidR="00437703">
              <w:rPr>
                <w:rFonts w:ascii="Times New Roman" w:hAnsi="Times New Roman" w:asciiTheme="majorBidi" w:hAnsiTheme="majorBidi"/>
              </w:rPr>
              <w:t>– NCLW/</w:t>
            </w:r>
            <w:r w:rsidRPr="431FADC8" w:rsidR="00BD6AE7">
              <w:rPr>
                <w:rFonts w:ascii="Times New Roman" w:hAnsi="Times New Roman" w:asciiTheme="majorBidi" w:hAnsiTheme="majorBidi"/>
              </w:rPr>
              <w:t>UNFPA Project</w:t>
            </w:r>
            <w:r w:rsidRPr="431FADC8" w:rsidR="00BD6AE7">
              <w:rPr>
                <w:rFonts w:ascii="Times New Roman" w:hAnsi="Times New Roman" w:asciiTheme="majorBidi" w:hAnsiTheme="majorBidi"/>
              </w:rPr>
              <w:t>”</w:t>
            </w:r>
            <w:r w:rsidRPr="431FADC8" w:rsidR="00A36BDE">
              <w:rPr>
                <w:rFonts w:ascii="Times New Roman" w:hAnsi="Times New Roman" w:asciiTheme="majorBidi" w:hAnsiTheme="majorBidi"/>
              </w:rPr>
              <w:t xml:space="preserve"> in the email subject </w:t>
            </w:r>
            <w:r w:rsidRPr="431FADC8" w:rsidR="00A36BDE">
              <w:rPr>
                <w:rFonts w:ascii="Times New Roman" w:hAnsi="Times New Roman" w:asciiTheme="majorBidi" w:hAnsiTheme="majorBidi"/>
              </w:rPr>
              <w:t>and cover letter by</w:t>
            </w:r>
            <w:r w:rsidRPr="431FADC8" w:rsidR="00A36BDE">
              <w:rPr>
                <w:rFonts w:ascii="Times New Roman" w:hAnsi="Times New Roman" w:asciiTheme="majorBidi" w:hAnsiTheme="majorBidi"/>
                <w:b w:val="1"/>
                <w:bCs w:val="1"/>
                <w:u w:val="single"/>
              </w:rPr>
              <w:t xml:space="preserve"> </w:t>
            </w:r>
            <w:r w:rsidRPr="431FADC8" w:rsidR="00D93647">
              <w:rPr>
                <w:rFonts w:ascii="Times New Roman" w:hAnsi="Times New Roman" w:asciiTheme="majorBidi" w:hAnsiTheme="majorBidi"/>
                <w:b w:val="1"/>
                <w:bCs w:val="1"/>
                <w:u w:val="single"/>
              </w:rPr>
              <w:t>August</w:t>
            </w:r>
            <w:r w:rsidRPr="431FADC8" w:rsidR="00F171C4">
              <w:rPr>
                <w:rFonts w:ascii="Times New Roman" w:hAnsi="Times New Roman" w:asciiTheme="majorBidi" w:hAnsiTheme="majorBidi"/>
                <w:b w:val="1"/>
                <w:bCs w:val="1"/>
                <w:u w:val="single"/>
              </w:rPr>
              <w:t xml:space="preserve"> </w:t>
            </w:r>
            <w:r w:rsidRPr="431FADC8" w:rsidR="2124EF76">
              <w:rPr>
                <w:rFonts w:ascii="Times New Roman" w:hAnsi="Times New Roman" w:asciiTheme="majorBidi" w:hAnsiTheme="majorBidi"/>
                <w:b w:val="1"/>
                <w:bCs w:val="1"/>
                <w:u w:val="single"/>
              </w:rPr>
              <w:t>10</w:t>
            </w:r>
            <w:r w:rsidRPr="431FADC8" w:rsidR="00974AFF">
              <w:rPr>
                <w:rFonts w:ascii="Times New Roman" w:hAnsi="Times New Roman" w:asciiTheme="majorBidi" w:hAnsiTheme="majorBidi"/>
                <w:b w:val="1"/>
                <w:bCs w:val="1"/>
                <w:u w:val="single"/>
              </w:rPr>
              <w:t xml:space="preserve">, </w:t>
            </w:r>
            <w:r w:rsidRPr="431FADC8" w:rsidR="00D93647">
              <w:rPr>
                <w:rFonts w:ascii="Times New Roman" w:hAnsi="Times New Roman" w:asciiTheme="majorBidi" w:hAnsiTheme="majorBidi"/>
                <w:b w:val="1"/>
                <w:bCs w:val="1"/>
                <w:u w:val="single"/>
              </w:rPr>
              <w:t>2025</w:t>
            </w:r>
            <w:r w:rsidRPr="431FADC8" w:rsidR="00974AFF">
              <w:rPr>
                <w:rFonts w:ascii="Times New Roman" w:hAnsi="Times New Roman" w:asciiTheme="majorBidi" w:hAnsiTheme="majorBidi"/>
                <w:b w:val="1"/>
                <w:bCs w:val="1"/>
                <w:u w:val="single"/>
              </w:rPr>
              <w:t>.</w:t>
            </w:r>
            <w:r w:rsidRPr="431FADC8" w:rsidR="00974AFF">
              <w:rPr>
                <w:rFonts w:ascii="Times New Roman" w:hAnsi="Times New Roman" w:asciiTheme="majorBidi" w:hAnsiTheme="majorBidi"/>
              </w:rPr>
              <w:t xml:space="preserve"> </w:t>
            </w:r>
          </w:p>
          <w:p w:rsidRPr="00974AFF" w:rsidR="00727906" w:rsidP="00C21B3D" w:rsidRDefault="00727906" w14:paraId="1849309D" w14:textId="77777777">
            <w:pPr>
              <w:spacing w:line="276" w:lineRule="auto"/>
              <w:rPr>
                <w:rFonts w:asciiTheme="majorBidi" w:hAnsiTheme="majorBidi"/>
                <w:bCs/>
              </w:rPr>
            </w:pPr>
          </w:p>
          <w:p w:rsidR="00A36BDE" w:rsidP="00C21B3D" w:rsidRDefault="00A36BDE" w14:paraId="78AF0743" w14:textId="4ADAB47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4"/>
              <w:jc w:val="both"/>
              <w:rPr>
                <w:rFonts w:asciiTheme="majorBidi" w:hAnsiTheme="majorBidi"/>
                <w:bCs/>
              </w:rPr>
            </w:pPr>
            <w:r w:rsidRPr="00A36BDE">
              <w:rPr>
                <w:rFonts w:asciiTheme="majorBidi" w:hAnsiTheme="majorBidi"/>
                <w:bCs/>
              </w:rPr>
              <w:t>Applications received after the closing date will not be considered.</w:t>
            </w:r>
          </w:p>
          <w:p w:rsidRPr="00A36BDE" w:rsidR="00727906" w:rsidP="00C21B3D" w:rsidRDefault="00727906" w14:paraId="434A8410" w14:textId="77777777">
            <w:pPr>
              <w:pStyle w:val="ListParagraph"/>
              <w:spacing w:line="276" w:lineRule="auto"/>
              <w:ind w:left="374"/>
              <w:jc w:val="both"/>
              <w:rPr>
                <w:rFonts w:asciiTheme="majorBidi" w:hAnsiTheme="majorBidi"/>
                <w:bCs/>
              </w:rPr>
            </w:pPr>
          </w:p>
          <w:p w:rsidR="004C2300" w:rsidP="00C21B3D" w:rsidRDefault="00A36BDE" w14:paraId="5B79D527" w14:textId="7777777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74"/>
              <w:jc w:val="both"/>
              <w:rPr>
                <w:rFonts w:asciiTheme="majorBidi" w:hAnsiTheme="majorBidi"/>
                <w:bCs/>
              </w:rPr>
            </w:pPr>
            <w:r w:rsidRPr="00A36BDE">
              <w:rPr>
                <w:rFonts w:asciiTheme="majorBidi" w:hAnsiTheme="majorBidi"/>
                <w:bCs/>
              </w:rPr>
              <w:t>Only shortlisted candidates will be contacted.</w:t>
            </w:r>
          </w:p>
          <w:p w:rsidRPr="00A36BDE" w:rsidR="00727906" w:rsidP="00C21B3D" w:rsidRDefault="00727906" w14:paraId="3A57ACCD" w14:textId="1F1AA006">
            <w:pPr>
              <w:pStyle w:val="ListParagraph"/>
              <w:spacing w:line="276" w:lineRule="auto"/>
              <w:ind w:left="374"/>
              <w:jc w:val="both"/>
              <w:rPr>
                <w:rFonts w:asciiTheme="majorBidi" w:hAnsiTheme="majorBidi"/>
                <w:bCs/>
              </w:rPr>
            </w:pPr>
          </w:p>
        </w:tc>
      </w:tr>
    </w:tbl>
    <w:p w:rsidRPr="0072725C" w:rsidR="00BD6AE7" w:rsidP="00C21B3D" w:rsidRDefault="00BD6AE7" w14:paraId="6E8C51F5" w14:textId="77777777">
      <w:pPr>
        <w:spacing w:line="276" w:lineRule="auto"/>
      </w:pPr>
    </w:p>
    <w:sectPr w:rsidRPr="0072725C" w:rsidR="00BD6AE7" w:rsidSect="00C21B3D">
      <w:footerReference w:type="default" r:id="rId8"/>
      <w:pgSz w:w="12240" w:h="15840" w:orient="portrait"/>
      <w:pgMar w:top="630" w:right="162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24D" w:rsidRDefault="00C7624D" w14:paraId="64A0C7BF" w14:textId="77777777">
      <w:r>
        <w:separator/>
      </w:r>
    </w:p>
  </w:endnote>
  <w:endnote w:type="continuationSeparator" w:id="0">
    <w:p w:rsidR="00C7624D" w:rsidRDefault="00C7624D" w14:paraId="4F57D5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1B3D" w:rsidP="00C21B3D" w:rsidRDefault="0048719E" w14:paraId="56E3EA68" w14:textId="00A46E67">
    <w:pPr>
      <w:pStyle w:val="Footer"/>
      <w:pBdr>
        <w:top w:val="single" w:color="auto" w:sz="4" w:space="1"/>
      </w:pBdr>
      <w:tabs>
        <w:tab w:val="left" w:pos="3420"/>
      </w:tabs>
      <w:jc w:val="center"/>
      <w:rPr>
        <w:rFonts w:asciiTheme="majorBidi" w:hAnsiTheme="majorBidi" w:cstheme="majorBidi"/>
        <w:sz w:val="18"/>
        <w:szCs w:val="18"/>
      </w:rPr>
    </w:pPr>
    <w:r w:rsidRPr="0048719E">
      <w:rPr>
        <w:rFonts w:asciiTheme="majorBidi" w:hAnsiTheme="majorBidi" w:cstheme="majorBidi"/>
        <w:sz w:val="18"/>
        <w:szCs w:val="18"/>
      </w:rPr>
      <w:t>Project Coordinator for UNFPA Project</w:t>
    </w:r>
  </w:p>
  <w:p w:rsidRPr="00F60350" w:rsidR="0000675B" w:rsidP="00C21B3D" w:rsidRDefault="00C21B3D" w14:paraId="2DA6386D" w14:textId="11612562">
    <w:pPr>
      <w:pStyle w:val="Footer"/>
      <w:pBdr>
        <w:top w:val="single" w:color="auto" w:sz="4" w:space="1"/>
      </w:pBdr>
      <w:tabs>
        <w:tab w:val="left" w:pos="3420"/>
      </w:tabs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ab/>
    </w:r>
    <w:r w:rsidRPr="00F60350" w:rsidR="00F60350">
      <w:rPr>
        <w:rFonts w:asciiTheme="majorBidi" w:hAnsiTheme="majorBidi" w:cstheme="majorBidi"/>
        <w:sz w:val="18"/>
        <w:szCs w:val="18"/>
        <w:shd w:val="clear" w:color="auto" w:fill="FFFFFF"/>
      </w:rPr>
      <w:t>NCLW</w:t>
    </w:r>
    <w:r w:rsidR="00727906">
      <w:rPr>
        <w:rFonts w:asciiTheme="majorBidi" w:hAnsiTheme="majorBidi" w:cstheme="majorBidi"/>
        <w:sz w:val="18"/>
        <w:szCs w:val="18"/>
        <w:shd w:val="clear" w:color="auto" w:fill="FFFFFF"/>
      </w:rPr>
      <w:t xml:space="preserve"> </w:t>
    </w:r>
    <w:r>
      <w:rPr>
        <w:rFonts w:asciiTheme="majorBidi" w:hAnsiTheme="majorBidi" w:cstheme="majorBidi"/>
        <w:sz w:val="18"/>
        <w:szCs w:val="18"/>
        <w:shd w:val="clear" w:color="auto" w:fill="FFFFFF"/>
      </w:rPr>
      <w:t>2025</w:t>
    </w:r>
    <w:r w:rsidRPr="00F60350" w:rsidR="00342CA3">
      <w:rPr>
        <w:rFonts w:asciiTheme="majorBidi" w:hAnsiTheme="majorBidi" w:cstheme="majorBidi"/>
        <w:sz w:val="18"/>
        <w:szCs w:val="18"/>
      </w:rPr>
      <w:t xml:space="preserve"> </w:t>
    </w:r>
    <w:r w:rsidRPr="00F60350" w:rsidR="0000675B">
      <w:rPr>
        <w:rFonts w:asciiTheme="majorBidi" w:hAnsiTheme="majorBidi" w:cstheme="majorBidi"/>
        <w:sz w:val="18"/>
        <w:szCs w:val="18"/>
      </w:rPr>
      <w:t>| Lebanon</w:t>
    </w:r>
    <w:r w:rsidR="00727906">
      <w:rPr>
        <w:rFonts w:asciiTheme="majorBidi" w:hAnsiTheme="majorBidi" w:cstheme="majorBidi"/>
        <w:sz w:val="18"/>
        <w:szCs w:val="18"/>
      </w:rPr>
      <w:t xml:space="preserve"> </w:t>
    </w:r>
  </w:p>
  <w:p w:rsidRPr="00481A75" w:rsidR="0065282D" w:rsidP="009E1E04" w:rsidRDefault="0065282D" w14:paraId="5CCF6D96" w14:textId="77777777">
    <w:pPr>
      <w:pStyle w:val="Footer"/>
      <w:pBdr>
        <w:top w:val="single" w:color="auto" w:sz="4" w:space="1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24D" w:rsidRDefault="00C7624D" w14:paraId="794B44CE" w14:textId="77777777">
      <w:r>
        <w:separator/>
      </w:r>
    </w:p>
  </w:footnote>
  <w:footnote w:type="continuationSeparator" w:id="0">
    <w:p w:rsidR="00C7624D" w:rsidRDefault="00C7624D" w14:paraId="0772EC3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FA4"/>
    <w:multiLevelType w:val="hybridMultilevel"/>
    <w:tmpl w:val="6BBC9732"/>
    <w:lvl w:ilvl="0" w:tplc="AB30E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6EC"/>
    <w:multiLevelType w:val="hybridMultilevel"/>
    <w:tmpl w:val="4F8AC376"/>
    <w:lvl w:ilvl="0" w:tplc="593E152A">
      <w:start w:val="1"/>
      <w:numFmt w:val="decimal"/>
      <w:lvlText w:val="%1-"/>
      <w:lvlJc w:val="left"/>
      <w:pPr>
        <w:ind w:left="12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5C3229"/>
    <w:multiLevelType w:val="hybridMultilevel"/>
    <w:tmpl w:val="9B885238"/>
    <w:lvl w:ilvl="0" w:tplc="A634B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C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223DD"/>
    <w:multiLevelType w:val="hybridMultilevel"/>
    <w:tmpl w:val="17A8D6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1C410A6"/>
    <w:multiLevelType w:val="hybridMultilevel"/>
    <w:tmpl w:val="AD2E302C"/>
    <w:lvl w:ilvl="0" w:tplc="44F0FE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C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61BB5"/>
    <w:multiLevelType w:val="hybridMultilevel"/>
    <w:tmpl w:val="FAFAED04"/>
    <w:lvl w:ilvl="0" w:tplc="7B96A8C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3285CD7"/>
    <w:multiLevelType w:val="hybridMultilevel"/>
    <w:tmpl w:val="EC3E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E1796"/>
    <w:multiLevelType w:val="hybridMultilevel"/>
    <w:tmpl w:val="F1D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E10B63"/>
    <w:multiLevelType w:val="hybridMultilevel"/>
    <w:tmpl w:val="F62206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A36883"/>
    <w:multiLevelType w:val="hybridMultilevel"/>
    <w:tmpl w:val="83025E8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10" w15:restartNumberingAfterBreak="0">
    <w:nsid w:val="36D843E0"/>
    <w:multiLevelType w:val="hybridMultilevel"/>
    <w:tmpl w:val="446C2F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E92565"/>
    <w:multiLevelType w:val="hybridMultilevel"/>
    <w:tmpl w:val="BA84EAF6"/>
    <w:lvl w:ilvl="0" w:tplc="05D61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E1839"/>
    <w:multiLevelType w:val="hybridMultilevel"/>
    <w:tmpl w:val="B720E4B8"/>
    <w:lvl w:ilvl="0" w:tplc="2760F5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94B22"/>
    <w:multiLevelType w:val="hybridMultilevel"/>
    <w:tmpl w:val="3F90D5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8E05C0"/>
    <w:multiLevelType w:val="hybridMultilevel"/>
    <w:tmpl w:val="84BEDD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3762AB"/>
    <w:multiLevelType w:val="hybridMultilevel"/>
    <w:tmpl w:val="E960CC68"/>
    <w:lvl w:ilvl="0" w:tplc="44F0FE2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  <w:color w:val="FFC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hint="default" w:ascii="Wingdings" w:hAnsi="Wingdings"/>
      </w:rPr>
    </w:lvl>
  </w:abstractNum>
  <w:abstractNum w:abstractNumId="16" w15:restartNumberingAfterBreak="0">
    <w:nsid w:val="4B4C741B"/>
    <w:multiLevelType w:val="hybridMultilevel"/>
    <w:tmpl w:val="668805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187318"/>
    <w:multiLevelType w:val="hybridMultilevel"/>
    <w:tmpl w:val="326CE446"/>
    <w:lvl w:ilvl="0" w:tplc="0C7C7064">
      <w:start w:val="1"/>
      <w:numFmt w:val="upp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DC004EB"/>
    <w:multiLevelType w:val="hybridMultilevel"/>
    <w:tmpl w:val="AF3298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202609D"/>
    <w:multiLevelType w:val="multilevel"/>
    <w:tmpl w:val="7CB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7CC7EFF"/>
    <w:multiLevelType w:val="hybridMultilevel"/>
    <w:tmpl w:val="3FC01AEE"/>
    <w:lvl w:ilvl="0" w:tplc="A4D630D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C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5511733"/>
    <w:multiLevelType w:val="multilevel"/>
    <w:tmpl w:val="7F90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93454"/>
    <w:multiLevelType w:val="hybridMultilevel"/>
    <w:tmpl w:val="70C6F4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5747F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4" w15:restartNumberingAfterBreak="0">
    <w:nsid w:val="6E8114E0"/>
    <w:multiLevelType w:val="hybridMultilevel"/>
    <w:tmpl w:val="F0E2A12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70D56527"/>
    <w:multiLevelType w:val="hybridMultilevel"/>
    <w:tmpl w:val="CFF45698"/>
    <w:lvl w:ilvl="0" w:tplc="44F0FE2C">
      <w:start w:val="1"/>
      <w:numFmt w:val="bullet"/>
      <w:lvlText w:val=""/>
      <w:lvlJc w:val="left"/>
      <w:pPr>
        <w:tabs>
          <w:tab w:val="num" w:pos="978"/>
        </w:tabs>
        <w:ind w:left="978" w:hanging="360"/>
      </w:pPr>
      <w:rPr>
        <w:rFonts w:hint="default" w:ascii="Symbol" w:hAnsi="Symbol"/>
        <w:color w:val="FFC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98"/>
        </w:tabs>
        <w:ind w:left="1698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8"/>
        </w:tabs>
        <w:ind w:left="24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58"/>
        </w:tabs>
        <w:ind w:left="385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8"/>
        </w:tabs>
        <w:ind w:left="52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18"/>
        </w:tabs>
        <w:ind w:left="601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hint="default" w:ascii="Wingdings" w:hAnsi="Wingdings"/>
      </w:rPr>
    </w:lvl>
  </w:abstractNum>
  <w:abstractNum w:abstractNumId="26" w15:restartNumberingAfterBreak="0">
    <w:nsid w:val="74496FB3"/>
    <w:multiLevelType w:val="singleLevel"/>
    <w:tmpl w:val="EFBA42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C000"/>
      </w:rPr>
    </w:lvl>
  </w:abstractNum>
  <w:abstractNum w:abstractNumId="27" w15:restartNumberingAfterBreak="0">
    <w:nsid w:val="7E571829"/>
    <w:multiLevelType w:val="hybridMultilevel"/>
    <w:tmpl w:val="FA2C0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738">
    <w:abstractNumId w:val="15"/>
  </w:num>
  <w:num w:numId="2" w16cid:durableId="244920648">
    <w:abstractNumId w:val="25"/>
  </w:num>
  <w:num w:numId="3" w16cid:durableId="16108925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0023092">
    <w:abstractNumId w:val="9"/>
  </w:num>
  <w:num w:numId="5" w16cid:durableId="1935939645">
    <w:abstractNumId w:val="26"/>
  </w:num>
  <w:num w:numId="6" w16cid:durableId="1326477495">
    <w:abstractNumId w:val="5"/>
  </w:num>
  <w:num w:numId="7" w16cid:durableId="2004703968">
    <w:abstractNumId w:val="18"/>
  </w:num>
  <w:num w:numId="8" w16cid:durableId="845099260">
    <w:abstractNumId w:val="1"/>
  </w:num>
  <w:num w:numId="9" w16cid:durableId="2117291448">
    <w:abstractNumId w:val="11"/>
  </w:num>
  <w:num w:numId="10" w16cid:durableId="520893764">
    <w:abstractNumId w:val="12"/>
  </w:num>
  <w:num w:numId="11" w16cid:durableId="1346706143">
    <w:abstractNumId w:val="2"/>
  </w:num>
  <w:num w:numId="12" w16cid:durableId="698286741">
    <w:abstractNumId w:val="20"/>
  </w:num>
  <w:num w:numId="13" w16cid:durableId="1339775384">
    <w:abstractNumId w:val="4"/>
  </w:num>
  <w:num w:numId="14" w16cid:durableId="1041629624">
    <w:abstractNumId w:val="23"/>
  </w:num>
  <w:num w:numId="15" w16cid:durableId="1476950973">
    <w:abstractNumId w:val="21"/>
  </w:num>
  <w:num w:numId="16" w16cid:durableId="1362977050">
    <w:abstractNumId w:val="19"/>
  </w:num>
  <w:num w:numId="17" w16cid:durableId="1797261927">
    <w:abstractNumId w:val="14"/>
  </w:num>
  <w:num w:numId="18" w16cid:durableId="1176269685">
    <w:abstractNumId w:val="13"/>
  </w:num>
  <w:num w:numId="19" w16cid:durableId="2061123682">
    <w:abstractNumId w:val="24"/>
  </w:num>
  <w:num w:numId="20" w16cid:durableId="1151290611">
    <w:abstractNumId w:val="16"/>
  </w:num>
  <w:num w:numId="21" w16cid:durableId="1344169989">
    <w:abstractNumId w:val="8"/>
  </w:num>
  <w:num w:numId="22" w16cid:durableId="1709060890">
    <w:abstractNumId w:val="0"/>
  </w:num>
  <w:num w:numId="23" w16cid:durableId="1422994176">
    <w:abstractNumId w:val="10"/>
  </w:num>
  <w:num w:numId="24" w16cid:durableId="1550415824">
    <w:abstractNumId w:val="17"/>
  </w:num>
  <w:num w:numId="25" w16cid:durableId="1134637471">
    <w:abstractNumId w:val="3"/>
  </w:num>
  <w:num w:numId="26" w16cid:durableId="91827717">
    <w:abstractNumId w:val="6"/>
  </w:num>
  <w:num w:numId="27" w16cid:durableId="1563633812">
    <w:abstractNumId w:val="27"/>
  </w:num>
  <w:num w:numId="28" w16cid:durableId="644239310">
    <w:abstractNumId w:val="7"/>
  </w:num>
  <w:num w:numId="29" w16cid:durableId="19218674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99"/>
    <w:rsid w:val="0000223E"/>
    <w:rsid w:val="0000675B"/>
    <w:rsid w:val="000071A6"/>
    <w:rsid w:val="0002163F"/>
    <w:rsid w:val="00022B10"/>
    <w:rsid w:val="000363DE"/>
    <w:rsid w:val="000564A8"/>
    <w:rsid w:val="00057763"/>
    <w:rsid w:val="00060490"/>
    <w:rsid w:val="00064127"/>
    <w:rsid w:val="00064E49"/>
    <w:rsid w:val="00070EF6"/>
    <w:rsid w:val="00073BFE"/>
    <w:rsid w:val="000747F2"/>
    <w:rsid w:val="00075F9A"/>
    <w:rsid w:val="00076478"/>
    <w:rsid w:val="000815E6"/>
    <w:rsid w:val="00085D29"/>
    <w:rsid w:val="0008699D"/>
    <w:rsid w:val="00087572"/>
    <w:rsid w:val="0008791C"/>
    <w:rsid w:val="00087F22"/>
    <w:rsid w:val="00092708"/>
    <w:rsid w:val="00093905"/>
    <w:rsid w:val="00093D31"/>
    <w:rsid w:val="000A1E55"/>
    <w:rsid w:val="000A236A"/>
    <w:rsid w:val="000B4EAB"/>
    <w:rsid w:val="000C0332"/>
    <w:rsid w:val="000C1E4F"/>
    <w:rsid w:val="000C1EE9"/>
    <w:rsid w:val="000C7032"/>
    <w:rsid w:val="000D062C"/>
    <w:rsid w:val="000D163F"/>
    <w:rsid w:val="000D64DF"/>
    <w:rsid w:val="000E0A7E"/>
    <w:rsid w:val="000E4810"/>
    <w:rsid w:val="000F3579"/>
    <w:rsid w:val="000F7999"/>
    <w:rsid w:val="00105EB1"/>
    <w:rsid w:val="001066A3"/>
    <w:rsid w:val="00114959"/>
    <w:rsid w:val="00115BF9"/>
    <w:rsid w:val="00117901"/>
    <w:rsid w:val="00122D37"/>
    <w:rsid w:val="001326C5"/>
    <w:rsid w:val="00132D18"/>
    <w:rsid w:val="00132FE4"/>
    <w:rsid w:val="00140ADD"/>
    <w:rsid w:val="00141DD8"/>
    <w:rsid w:val="00143BD1"/>
    <w:rsid w:val="00144176"/>
    <w:rsid w:val="001457CB"/>
    <w:rsid w:val="00147F8E"/>
    <w:rsid w:val="00151326"/>
    <w:rsid w:val="00152A29"/>
    <w:rsid w:val="001572BA"/>
    <w:rsid w:val="001713D2"/>
    <w:rsid w:val="0017396A"/>
    <w:rsid w:val="00174CA7"/>
    <w:rsid w:val="00174E42"/>
    <w:rsid w:val="0018077E"/>
    <w:rsid w:val="00180E9C"/>
    <w:rsid w:val="00187AA1"/>
    <w:rsid w:val="00192F21"/>
    <w:rsid w:val="001958BC"/>
    <w:rsid w:val="001A21F0"/>
    <w:rsid w:val="001A6C49"/>
    <w:rsid w:val="001B04A2"/>
    <w:rsid w:val="001D411D"/>
    <w:rsid w:val="001E3AE2"/>
    <w:rsid w:val="001F0134"/>
    <w:rsid w:val="001F086E"/>
    <w:rsid w:val="001F2EF2"/>
    <w:rsid w:val="001F4BA0"/>
    <w:rsid w:val="00202F9A"/>
    <w:rsid w:val="00205655"/>
    <w:rsid w:val="00205C08"/>
    <w:rsid w:val="002165A7"/>
    <w:rsid w:val="002170BC"/>
    <w:rsid w:val="002234D6"/>
    <w:rsid w:val="00227273"/>
    <w:rsid w:val="00240A74"/>
    <w:rsid w:val="00243C89"/>
    <w:rsid w:val="00244809"/>
    <w:rsid w:val="00244F65"/>
    <w:rsid w:val="0024579D"/>
    <w:rsid w:val="00250A72"/>
    <w:rsid w:val="00271B12"/>
    <w:rsid w:val="00272221"/>
    <w:rsid w:val="002775C3"/>
    <w:rsid w:val="002806E5"/>
    <w:rsid w:val="00280724"/>
    <w:rsid w:val="002975D5"/>
    <w:rsid w:val="00297DBD"/>
    <w:rsid w:val="002A393B"/>
    <w:rsid w:val="002A45DC"/>
    <w:rsid w:val="002B5AFA"/>
    <w:rsid w:val="002C2DD2"/>
    <w:rsid w:val="002C59AD"/>
    <w:rsid w:val="002D4F22"/>
    <w:rsid w:val="002E27A4"/>
    <w:rsid w:val="002F1741"/>
    <w:rsid w:val="002F2276"/>
    <w:rsid w:val="00312867"/>
    <w:rsid w:val="00316FEE"/>
    <w:rsid w:val="0031746C"/>
    <w:rsid w:val="00320762"/>
    <w:rsid w:val="00324805"/>
    <w:rsid w:val="0032585E"/>
    <w:rsid w:val="00327885"/>
    <w:rsid w:val="00332253"/>
    <w:rsid w:val="00333B87"/>
    <w:rsid w:val="00335FD3"/>
    <w:rsid w:val="00342CA3"/>
    <w:rsid w:val="00347BD3"/>
    <w:rsid w:val="0035100B"/>
    <w:rsid w:val="00353367"/>
    <w:rsid w:val="0036557C"/>
    <w:rsid w:val="0038003E"/>
    <w:rsid w:val="003907D8"/>
    <w:rsid w:val="003B0C33"/>
    <w:rsid w:val="003B1A63"/>
    <w:rsid w:val="003B24E9"/>
    <w:rsid w:val="003B4233"/>
    <w:rsid w:val="003B49AC"/>
    <w:rsid w:val="003B759B"/>
    <w:rsid w:val="003B7834"/>
    <w:rsid w:val="003B7FA3"/>
    <w:rsid w:val="003D0762"/>
    <w:rsid w:val="003D6BE9"/>
    <w:rsid w:val="003E0790"/>
    <w:rsid w:val="003E1F95"/>
    <w:rsid w:val="003E29B5"/>
    <w:rsid w:val="003E4691"/>
    <w:rsid w:val="003E5E22"/>
    <w:rsid w:val="003E76B2"/>
    <w:rsid w:val="003F6D4C"/>
    <w:rsid w:val="00403377"/>
    <w:rsid w:val="004033C9"/>
    <w:rsid w:val="0040562A"/>
    <w:rsid w:val="00414386"/>
    <w:rsid w:val="00423188"/>
    <w:rsid w:val="00424EDC"/>
    <w:rsid w:val="004262C0"/>
    <w:rsid w:val="00434350"/>
    <w:rsid w:val="00435066"/>
    <w:rsid w:val="00437703"/>
    <w:rsid w:val="00442912"/>
    <w:rsid w:val="004434F9"/>
    <w:rsid w:val="004456B9"/>
    <w:rsid w:val="00451B9B"/>
    <w:rsid w:val="00452D68"/>
    <w:rsid w:val="00457B0E"/>
    <w:rsid w:val="00465D4B"/>
    <w:rsid w:val="0046641F"/>
    <w:rsid w:val="0046748D"/>
    <w:rsid w:val="004715FD"/>
    <w:rsid w:val="00473A01"/>
    <w:rsid w:val="004745AB"/>
    <w:rsid w:val="00474F7F"/>
    <w:rsid w:val="00481A75"/>
    <w:rsid w:val="004857A3"/>
    <w:rsid w:val="00486210"/>
    <w:rsid w:val="00486AFE"/>
    <w:rsid w:val="0048719E"/>
    <w:rsid w:val="00490AFE"/>
    <w:rsid w:val="004924FC"/>
    <w:rsid w:val="004B28D7"/>
    <w:rsid w:val="004B7D23"/>
    <w:rsid w:val="004C2300"/>
    <w:rsid w:val="004C4389"/>
    <w:rsid w:val="004D2FAE"/>
    <w:rsid w:val="004D3D9A"/>
    <w:rsid w:val="004D4D79"/>
    <w:rsid w:val="004E15CF"/>
    <w:rsid w:val="005056CB"/>
    <w:rsid w:val="00506550"/>
    <w:rsid w:val="00510B19"/>
    <w:rsid w:val="005172AE"/>
    <w:rsid w:val="0052353F"/>
    <w:rsid w:val="00527B6A"/>
    <w:rsid w:val="00527FD1"/>
    <w:rsid w:val="005307AC"/>
    <w:rsid w:val="00534971"/>
    <w:rsid w:val="00543CA8"/>
    <w:rsid w:val="0054664F"/>
    <w:rsid w:val="00550CA5"/>
    <w:rsid w:val="00553667"/>
    <w:rsid w:val="00553B28"/>
    <w:rsid w:val="005541EC"/>
    <w:rsid w:val="0057168C"/>
    <w:rsid w:val="00571CFD"/>
    <w:rsid w:val="00572EB0"/>
    <w:rsid w:val="005752FE"/>
    <w:rsid w:val="00575C01"/>
    <w:rsid w:val="00585CBF"/>
    <w:rsid w:val="005936CA"/>
    <w:rsid w:val="00596A20"/>
    <w:rsid w:val="005A1410"/>
    <w:rsid w:val="005A331E"/>
    <w:rsid w:val="005A4BAA"/>
    <w:rsid w:val="005A5E6C"/>
    <w:rsid w:val="005B28B4"/>
    <w:rsid w:val="005B4789"/>
    <w:rsid w:val="005B53B6"/>
    <w:rsid w:val="005C0D8D"/>
    <w:rsid w:val="005D5C39"/>
    <w:rsid w:val="005E451C"/>
    <w:rsid w:val="00605730"/>
    <w:rsid w:val="00606C03"/>
    <w:rsid w:val="00620BF4"/>
    <w:rsid w:val="00622653"/>
    <w:rsid w:val="00635CC8"/>
    <w:rsid w:val="00636AAD"/>
    <w:rsid w:val="0064542C"/>
    <w:rsid w:val="00646332"/>
    <w:rsid w:val="00647AE7"/>
    <w:rsid w:val="006500F1"/>
    <w:rsid w:val="00652129"/>
    <w:rsid w:val="0065282D"/>
    <w:rsid w:val="00657426"/>
    <w:rsid w:val="00657853"/>
    <w:rsid w:val="006622BC"/>
    <w:rsid w:val="00663951"/>
    <w:rsid w:val="00665C13"/>
    <w:rsid w:val="0067404E"/>
    <w:rsid w:val="00686217"/>
    <w:rsid w:val="006913A9"/>
    <w:rsid w:val="00691E11"/>
    <w:rsid w:val="0069638E"/>
    <w:rsid w:val="006A4251"/>
    <w:rsid w:val="006A5A55"/>
    <w:rsid w:val="006B3BDB"/>
    <w:rsid w:val="006C7774"/>
    <w:rsid w:val="006D2EED"/>
    <w:rsid w:val="006D5042"/>
    <w:rsid w:val="006D5858"/>
    <w:rsid w:val="006D5DF9"/>
    <w:rsid w:val="006F3AD9"/>
    <w:rsid w:val="006F5760"/>
    <w:rsid w:val="006F6E48"/>
    <w:rsid w:val="00701BCF"/>
    <w:rsid w:val="00705A23"/>
    <w:rsid w:val="007125FC"/>
    <w:rsid w:val="00717C8E"/>
    <w:rsid w:val="0072725C"/>
    <w:rsid w:val="00727906"/>
    <w:rsid w:val="00731EC5"/>
    <w:rsid w:val="00744AB7"/>
    <w:rsid w:val="00750F8F"/>
    <w:rsid w:val="00751226"/>
    <w:rsid w:val="0075449E"/>
    <w:rsid w:val="0076578C"/>
    <w:rsid w:val="00766CE3"/>
    <w:rsid w:val="007724DB"/>
    <w:rsid w:val="00776BC7"/>
    <w:rsid w:val="007861D4"/>
    <w:rsid w:val="00787A12"/>
    <w:rsid w:val="00791BA8"/>
    <w:rsid w:val="00792038"/>
    <w:rsid w:val="00797A9C"/>
    <w:rsid w:val="007A0574"/>
    <w:rsid w:val="007A0E9D"/>
    <w:rsid w:val="007A56F3"/>
    <w:rsid w:val="007A682F"/>
    <w:rsid w:val="007C1D3C"/>
    <w:rsid w:val="007C1E6A"/>
    <w:rsid w:val="007C34D4"/>
    <w:rsid w:val="007C62C7"/>
    <w:rsid w:val="007C7BF1"/>
    <w:rsid w:val="007D3F06"/>
    <w:rsid w:val="007D5735"/>
    <w:rsid w:val="007D5740"/>
    <w:rsid w:val="007D7265"/>
    <w:rsid w:val="007E5B8F"/>
    <w:rsid w:val="007F5DB1"/>
    <w:rsid w:val="008006DA"/>
    <w:rsid w:val="00811EA7"/>
    <w:rsid w:val="00811FB9"/>
    <w:rsid w:val="008149D1"/>
    <w:rsid w:val="00824B7E"/>
    <w:rsid w:val="008417C4"/>
    <w:rsid w:val="008432B8"/>
    <w:rsid w:val="00846097"/>
    <w:rsid w:val="00851356"/>
    <w:rsid w:val="00856126"/>
    <w:rsid w:val="008640A2"/>
    <w:rsid w:val="0087120F"/>
    <w:rsid w:val="00886404"/>
    <w:rsid w:val="00890E90"/>
    <w:rsid w:val="008961FA"/>
    <w:rsid w:val="00897319"/>
    <w:rsid w:val="008A0721"/>
    <w:rsid w:val="008A6125"/>
    <w:rsid w:val="008B0EE1"/>
    <w:rsid w:val="008B5C58"/>
    <w:rsid w:val="008B5F4F"/>
    <w:rsid w:val="008B7EF0"/>
    <w:rsid w:val="008C044C"/>
    <w:rsid w:val="008C310E"/>
    <w:rsid w:val="008C78DC"/>
    <w:rsid w:val="008D0750"/>
    <w:rsid w:val="008D34D3"/>
    <w:rsid w:val="008E66B9"/>
    <w:rsid w:val="008E7811"/>
    <w:rsid w:val="008F0B77"/>
    <w:rsid w:val="008F1C8A"/>
    <w:rsid w:val="008F40C3"/>
    <w:rsid w:val="008F467C"/>
    <w:rsid w:val="00906CCD"/>
    <w:rsid w:val="009075F5"/>
    <w:rsid w:val="0091077C"/>
    <w:rsid w:val="00911AAE"/>
    <w:rsid w:val="00911ED9"/>
    <w:rsid w:val="009131E5"/>
    <w:rsid w:val="00913760"/>
    <w:rsid w:val="00921D66"/>
    <w:rsid w:val="00925036"/>
    <w:rsid w:val="00941BBF"/>
    <w:rsid w:val="00947417"/>
    <w:rsid w:val="00950BBA"/>
    <w:rsid w:val="00952C72"/>
    <w:rsid w:val="00955AF3"/>
    <w:rsid w:val="0097381F"/>
    <w:rsid w:val="00974AFF"/>
    <w:rsid w:val="00974C16"/>
    <w:rsid w:val="00976C09"/>
    <w:rsid w:val="0097794A"/>
    <w:rsid w:val="00983CC7"/>
    <w:rsid w:val="00984F4D"/>
    <w:rsid w:val="0099179B"/>
    <w:rsid w:val="00997F4C"/>
    <w:rsid w:val="009A0587"/>
    <w:rsid w:val="009A17FD"/>
    <w:rsid w:val="009A1A0D"/>
    <w:rsid w:val="009A302A"/>
    <w:rsid w:val="009A351D"/>
    <w:rsid w:val="009A3A4A"/>
    <w:rsid w:val="009A5153"/>
    <w:rsid w:val="009A68A8"/>
    <w:rsid w:val="009B2010"/>
    <w:rsid w:val="009B3A1E"/>
    <w:rsid w:val="009B4B96"/>
    <w:rsid w:val="009B655D"/>
    <w:rsid w:val="009B73AB"/>
    <w:rsid w:val="009C1874"/>
    <w:rsid w:val="009C1BE7"/>
    <w:rsid w:val="009C79B6"/>
    <w:rsid w:val="009E1E04"/>
    <w:rsid w:val="009E2BFC"/>
    <w:rsid w:val="009E30CA"/>
    <w:rsid w:val="009F0591"/>
    <w:rsid w:val="009F162A"/>
    <w:rsid w:val="00A00B8D"/>
    <w:rsid w:val="00A01237"/>
    <w:rsid w:val="00A04608"/>
    <w:rsid w:val="00A04F1E"/>
    <w:rsid w:val="00A071C1"/>
    <w:rsid w:val="00A1539F"/>
    <w:rsid w:val="00A1623B"/>
    <w:rsid w:val="00A271AB"/>
    <w:rsid w:val="00A36895"/>
    <w:rsid w:val="00A36BDE"/>
    <w:rsid w:val="00A57DB6"/>
    <w:rsid w:val="00A61383"/>
    <w:rsid w:val="00A62E54"/>
    <w:rsid w:val="00A6785F"/>
    <w:rsid w:val="00A7033B"/>
    <w:rsid w:val="00A71BFF"/>
    <w:rsid w:val="00A74785"/>
    <w:rsid w:val="00A75753"/>
    <w:rsid w:val="00A77566"/>
    <w:rsid w:val="00A8097B"/>
    <w:rsid w:val="00A83044"/>
    <w:rsid w:val="00A83A09"/>
    <w:rsid w:val="00A86497"/>
    <w:rsid w:val="00A87BB0"/>
    <w:rsid w:val="00A93215"/>
    <w:rsid w:val="00A95ABE"/>
    <w:rsid w:val="00AA6F1F"/>
    <w:rsid w:val="00AB4C03"/>
    <w:rsid w:val="00AB592E"/>
    <w:rsid w:val="00AB7F25"/>
    <w:rsid w:val="00AC1ED0"/>
    <w:rsid w:val="00AC39AD"/>
    <w:rsid w:val="00AC5921"/>
    <w:rsid w:val="00AD1999"/>
    <w:rsid w:val="00AD23AF"/>
    <w:rsid w:val="00AD37FE"/>
    <w:rsid w:val="00AF1FF5"/>
    <w:rsid w:val="00AF30DA"/>
    <w:rsid w:val="00AF3BF9"/>
    <w:rsid w:val="00B00A19"/>
    <w:rsid w:val="00B05433"/>
    <w:rsid w:val="00B123BD"/>
    <w:rsid w:val="00B242BA"/>
    <w:rsid w:val="00B3229B"/>
    <w:rsid w:val="00B36EA4"/>
    <w:rsid w:val="00B44FFB"/>
    <w:rsid w:val="00B53541"/>
    <w:rsid w:val="00B535CE"/>
    <w:rsid w:val="00B62D6A"/>
    <w:rsid w:val="00B667CB"/>
    <w:rsid w:val="00B71A21"/>
    <w:rsid w:val="00B75FB0"/>
    <w:rsid w:val="00B859EF"/>
    <w:rsid w:val="00B867ED"/>
    <w:rsid w:val="00B8797A"/>
    <w:rsid w:val="00B951B7"/>
    <w:rsid w:val="00B96627"/>
    <w:rsid w:val="00B974E4"/>
    <w:rsid w:val="00BA573F"/>
    <w:rsid w:val="00BB1113"/>
    <w:rsid w:val="00BB18B9"/>
    <w:rsid w:val="00BB53DC"/>
    <w:rsid w:val="00BC3602"/>
    <w:rsid w:val="00BC4F07"/>
    <w:rsid w:val="00BC4F46"/>
    <w:rsid w:val="00BD6AE7"/>
    <w:rsid w:val="00BD78E6"/>
    <w:rsid w:val="00BE0637"/>
    <w:rsid w:val="00BE145C"/>
    <w:rsid w:val="00BE301D"/>
    <w:rsid w:val="00BE5777"/>
    <w:rsid w:val="00BE6103"/>
    <w:rsid w:val="00BF4548"/>
    <w:rsid w:val="00C03641"/>
    <w:rsid w:val="00C07BBA"/>
    <w:rsid w:val="00C07CF0"/>
    <w:rsid w:val="00C1717F"/>
    <w:rsid w:val="00C21B3D"/>
    <w:rsid w:val="00C23185"/>
    <w:rsid w:val="00C23345"/>
    <w:rsid w:val="00C26217"/>
    <w:rsid w:val="00C2704A"/>
    <w:rsid w:val="00C32820"/>
    <w:rsid w:val="00C32A78"/>
    <w:rsid w:val="00C332E3"/>
    <w:rsid w:val="00C334A7"/>
    <w:rsid w:val="00C336B8"/>
    <w:rsid w:val="00C40398"/>
    <w:rsid w:val="00C4510A"/>
    <w:rsid w:val="00C47B6D"/>
    <w:rsid w:val="00C55A39"/>
    <w:rsid w:val="00C67B4C"/>
    <w:rsid w:val="00C722BD"/>
    <w:rsid w:val="00C74154"/>
    <w:rsid w:val="00C7624D"/>
    <w:rsid w:val="00C94300"/>
    <w:rsid w:val="00CA4804"/>
    <w:rsid w:val="00CA7025"/>
    <w:rsid w:val="00CB1F30"/>
    <w:rsid w:val="00CB2031"/>
    <w:rsid w:val="00CC26BF"/>
    <w:rsid w:val="00CC7566"/>
    <w:rsid w:val="00CD38CD"/>
    <w:rsid w:val="00CE15F1"/>
    <w:rsid w:val="00CE2800"/>
    <w:rsid w:val="00CE29BA"/>
    <w:rsid w:val="00CE67A4"/>
    <w:rsid w:val="00CE7E1C"/>
    <w:rsid w:val="00CF1136"/>
    <w:rsid w:val="00CF6844"/>
    <w:rsid w:val="00D03DCC"/>
    <w:rsid w:val="00D05B69"/>
    <w:rsid w:val="00D15337"/>
    <w:rsid w:val="00D15939"/>
    <w:rsid w:val="00D3051E"/>
    <w:rsid w:val="00D30C1D"/>
    <w:rsid w:val="00D30DE2"/>
    <w:rsid w:val="00D31177"/>
    <w:rsid w:val="00D34D61"/>
    <w:rsid w:val="00D36E50"/>
    <w:rsid w:val="00D37E7D"/>
    <w:rsid w:val="00D40344"/>
    <w:rsid w:val="00D43873"/>
    <w:rsid w:val="00D45995"/>
    <w:rsid w:val="00D52621"/>
    <w:rsid w:val="00D543A1"/>
    <w:rsid w:val="00D56B50"/>
    <w:rsid w:val="00D6517C"/>
    <w:rsid w:val="00D66553"/>
    <w:rsid w:val="00D6796D"/>
    <w:rsid w:val="00D76128"/>
    <w:rsid w:val="00D87C75"/>
    <w:rsid w:val="00D93647"/>
    <w:rsid w:val="00DC05E7"/>
    <w:rsid w:val="00DC2FC6"/>
    <w:rsid w:val="00DC465E"/>
    <w:rsid w:val="00DC5B0A"/>
    <w:rsid w:val="00DD0CAF"/>
    <w:rsid w:val="00DD37EF"/>
    <w:rsid w:val="00DE540E"/>
    <w:rsid w:val="00DE5CEB"/>
    <w:rsid w:val="00DE74D6"/>
    <w:rsid w:val="00E04EC3"/>
    <w:rsid w:val="00E1006F"/>
    <w:rsid w:val="00E12678"/>
    <w:rsid w:val="00E2425F"/>
    <w:rsid w:val="00E339F9"/>
    <w:rsid w:val="00E377E2"/>
    <w:rsid w:val="00E42B2B"/>
    <w:rsid w:val="00E44439"/>
    <w:rsid w:val="00E6515E"/>
    <w:rsid w:val="00E7321D"/>
    <w:rsid w:val="00E8304A"/>
    <w:rsid w:val="00E909D5"/>
    <w:rsid w:val="00E90B19"/>
    <w:rsid w:val="00E91538"/>
    <w:rsid w:val="00EA4B4B"/>
    <w:rsid w:val="00EA6FA6"/>
    <w:rsid w:val="00EB26C1"/>
    <w:rsid w:val="00EB4990"/>
    <w:rsid w:val="00EC4BA3"/>
    <w:rsid w:val="00EC623D"/>
    <w:rsid w:val="00ED7D78"/>
    <w:rsid w:val="00ED7E01"/>
    <w:rsid w:val="00EE1FAA"/>
    <w:rsid w:val="00EF3ED8"/>
    <w:rsid w:val="00F03C71"/>
    <w:rsid w:val="00F0712F"/>
    <w:rsid w:val="00F171C4"/>
    <w:rsid w:val="00F31A60"/>
    <w:rsid w:val="00F33E60"/>
    <w:rsid w:val="00F35D3C"/>
    <w:rsid w:val="00F3753C"/>
    <w:rsid w:val="00F4035F"/>
    <w:rsid w:val="00F4128E"/>
    <w:rsid w:val="00F41320"/>
    <w:rsid w:val="00F431A8"/>
    <w:rsid w:val="00F50063"/>
    <w:rsid w:val="00F507E0"/>
    <w:rsid w:val="00F60350"/>
    <w:rsid w:val="00F74EFF"/>
    <w:rsid w:val="00F759EA"/>
    <w:rsid w:val="00F81B1A"/>
    <w:rsid w:val="00F8295E"/>
    <w:rsid w:val="00FA1A51"/>
    <w:rsid w:val="00FA281D"/>
    <w:rsid w:val="00FA2941"/>
    <w:rsid w:val="00FA3ECF"/>
    <w:rsid w:val="00FA4580"/>
    <w:rsid w:val="00FB52BB"/>
    <w:rsid w:val="00FB5E87"/>
    <w:rsid w:val="00FC03FC"/>
    <w:rsid w:val="00FC11FC"/>
    <w:rsid w:val="00FC76D1"/>
    <w:rsid w:val="00FD003C"/>
    <w:rsid w:val="00FF16BD"/>
    <w:rsid w:val="00FF6F7F"/>
    <w:rsid w:val="0195E9E8"/>
    <w:rsid w:val="0330311A"/>
    <w:rsid w:val="03B7AAEB"/>
    <w:rsid w:val="05CB289D"/>
    <w:rsid w:val="0E7F7E06"/>
    <w:rsid w:val="119A3AFA"/>
    <w:rsid w:val="12289F66"/>
    <w:rsid w:val="2124EF76"/>
    <w:rsid w:val="2474FAAD"/>
    <w:rsid w:val="25539E89"/>
    <w:rsid w:val="3033C1E9"/>
    <w:rsid w:val="3D1FFBBE"/>
    <w:rsid w:val="431FADC8"/>
    <w:rsid w:val="4705D318"/>
    <w:rsid w:val="4A6E4860"/>
    <w:rsid w:val="50571ADD"/>
    <w:rsid w:val="5322627F"/>
    <w:rsid w:val="65F038D9"/>
    <w:rsid w:val="7483A7F7"/>
    <w:rsid w:val="7895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DB2D6"/>
  <w15:docId w15:val="{7B3006FE-DC38-4CF1-8985-A13AFC35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86404"/>
    <w:rPr>
      <w:sz w:val="24"/>
      <w:szCs w:val="24"/>
    </w:rPr>
  </w:style>
  <w:style w:type="paragraph" w:styleId="Heading1">
    <w:name w:val="heading 1"/>
    <w:basedOn w:val="Normal"/>
    <w:next w:val="Normal"/>
    <w:qFormat/>
    <w:rsid w:val="00886404"/>
    <w:pPr>
      <w:keepNext/>
      <w:jc w:val="center"/>
      <w:outlineLvl w:val="0"/>
    </w:pPr>
    <w:rPr>
      <w:rFonts w:ascii="Book Antiqua" w:hAnsi="Book Antiqua"/>
      <w:i/>
      <w:iCs/>
      <w:sz w:val="20"/>
      <w:szCs w:val="20"/>
    </w:rPr>
  </w:style>
  <w:style w:type="paragraph" w:styleId="Heading2">
    <w:name w:val="heading 2"/>
    <w:basedOn w:val="Normal"/>
    <w:next w:val="Normal"/>
    <w:qFormat/>
    <w:rsid w:val="00886404"/>
    <w:pPr>
      <w:keepNext/>
      <w:jc w:val="center"/>
      <w:outlineLvl w:val="1"/>
    </w:pPr>
    <w:rPr>
      <w:rFonts w:ascii="Book Antiqua" w:hAnsi="Book Antiqua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886404"/>
    <w:pPr>
      <w:keepNext/>
      <w:jc w:val="both"/>
      <w:outlineLvl w:val="2"/>
    </w:pPr>
    <w:rPr>
      <w:rFonts w:ascii="Book Antiqua" w:hAnsi="Book Antiqua"/>
      <w:b/>
      <w:bCs/>
      <w:u w:val="single"/>
      <w:shd w:val="clear" w:color="auto" w:fill="D9D9D9"/>
    </w:rPr>
  </w:style>
  <w:style w:type="paragraph" w:styleId="Heading4">
    <w:name w:val="heading 4"/>
    <w:basedOn w:val="Normal"/>
    <w:next w:val="Normal"/>
    <w:qFormat/>
    <w:rsid w:val="00886404"/>
    <w:pPr>
      <w:keepNext/>
      <w:shd w:val="clear" w:color="auto" w:fill="D9D9D9"/>
      <w:ind w:left="900"/>
      <w:jc w:val="both"/>
      <w:outlineLvl w:val="3"/>
    </w:pPr>
    <w:rPr>
      <w:rFonts w:ascii="Book Antiqua" w:hAnsi="Book Antiqua"/>
      <w:b/>
      <w:bCs/>
      <w:u w:val="single"/>
    </w:rPr>
  </w:style>
  <w:style w:type="paragraph" w:styleId="Heading5">
    <w:name w:val="heading 5"/>
    <w:basedOn w:val="Normal"/>
    <w:next w:val="Normal"/>
    <w:qFormat/>
    <w:rsid w:val="00886404"/>
    <w:pPr>
      <w:keepNext/>
      <w:ind w:left="900"/>
      <w:jc w:val="both"/>
      <w:outlineLvl w:val="4"/>
    </w:pPr>
    <w:rPr>
      <w:rFonts w:ascii="Book Antiqua" w:hAnsi="Book Antiqua"/>
      <w:b/>
      <w:bCs/>
      <w:u w:val="single"/>
    </w:rPr>
  </w:style>
  <w:style w:type="paragraph" w:styleId="Heading6">
    <w:name w:val="heading 6"/>
    <w:basedOn w:val="Normal"/>
    <w:next w:val="Normal"/>
    <w:qFormat/>
    <w:rsid w:val="00886404"/>
    <w:pPr>
      <w:keepNext/>
      <w:shd w:val="clear" w:color="auto" w:fill="D9D9D9"/>
      <w:ind w:left="900"/>
      <w:jc w:val="both"/>
      <w:outlineLvl w:val="5"/>
    </w:pPr>
    <w:rPr>
      <w:rFonts w:ascii="Book Antiqua" w:hAnsi="Book Antiqua"/>
      <w:b/>
      <w:bCs/>
      <w:sz w:val="22"/>
      <w:szCs w:val="22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D1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19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45995"/>
    <w:rPr>
      <w:color w:val="0000FF"/>
      <w:u w:val="single"/>
    </w:rPr>
  </w:style>
  <w:style w:type="paragraph" w:styleId="FootnoteText">
    <w:name w:val="footnote text"/>
    <w:basedOn w:val="Normal"/>
    <w:semiHidden/>
    <w:rsid w:val="00075F9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75F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BB0"/>
    <w:pPr>
      <w:ind w:left="720"/>
    </w:pPr>
  </w:style>
  <w:style w:type="paragraph" w:styleId="BodyTextIndent3">
    <w:name w:val="Body Text Indent 3"/>
    <w:basedOn w:val="Normal"/>
    <w:link w:val="BodyTextIndent3Char"/>
    <w:rsid w:val="00A87BB0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A87BB0"/>
    <w:rPr>
      <w:sz w:val="16"/>
      <w:szCs w:val="16"/>
    </w:rPr>
  </w:style>
  <w:style w:type="paragraph" w:styleId="TableNormal1" w:customStyle="1">
    <w:name w:val="Table Normal1"/>
    <w:basedOn w:val="Normal"/>
    <w:rsid w:val="00A87BB0"/>
    <w:pPr>
      <w:widowControl w:val="0"/>
      <w:overflowPunct w:val="0"/>
      <w:autoSpaceDE w:val="0"/>
      <w:autoSpaceDN w:val="0"/>
      <w:adjustRightInd w:val="0"/>
      <w:spacing w:before="60" w:after="60" w:line="220" w:lineRule="exact"/>
      <w:textAlignment w:val="baseline"/>
    </w:pPr>
    <w:rPr>
      <w:rFonts w:ascii="Bookman Old Style" w:hAnsi="Bookman Old Style"/>
      <w:sz w:val="22"/>
      <w:szCs w:val="20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481A75"/>
    <w:rPr>
      <w:sz w:val="24"/>
      <w:szCs w:val="24"/>
    </w:rPr>
  </w:style>
  <w:style w:type="paragraph" w:styleId="BalloonText">
    <w:name w:val="Balloon Text"/>
    <w:basedOn w:val="Normal"/>
    <w:link w:val="BalloonTextChar"/>
    <w:rsid w:val="00481A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81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449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144176"/>
    <w:rPr>
      <w:b/>
      <w:bCs/>
    </w:rPr>
  </w:style>
  <w:style w:type="paragraph" w:styleId="BodyText">
    <w:name w:val="Body Text"/>
    <w:basedOn w:val="Normal"/>
    <w:link w:val="BodyTextChar"/>
    <w:rsid w:val="0091077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91077C"/>
    <w:rPr>
      <w:sz w:val="24"/>
      <w:szCs w:val="24"/>
    </w:rPr>
  </w:style>
  <w:style w:type="paragraph" w:styleId="Revision">
    <w:name w:val="Revision"/>
    <w:hidden/>
    <w:uiPriority w:val="99"/>
    <w:semiHidden/>
    <w:rsid w:val="0000675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0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03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00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00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FD00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23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970">
                  <w:marLeft w:val="0"/>
                  <w:marRight w:val="0"/>
                  <w:marTop w:val="18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E971D7-1DD0-4C4A-95B5-7C3E96D846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unfpa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Empowerment of Women at Community Level (Project LBN2R206)</dc:title>
  <dc:creator>Rita Chemaly</dc:creator>
  <keywords>rita chemaly</keywords>
  <lastModifiedBy>Rita Nayfeh</lastModifiedBy>
  <revision>18</revision>
  <lastPrinted>2024-07-24T12:20:00.0000000Z</lastPrinted>
  <dcterms:created xsi:type="dcterms:W3CDTF">2023-04-01T07:45:00.0000000Z</dcterms:created>
  <dcterms:modified xsi:type="dcterms:W3CDTF">2025-07-29T07:53:17.3248427Z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837eca175113c9c69cd4c009ab8b1c227eceb7e129850a09199d8ee852bf6194</vt:lpwstr>
  </property>
</Properties>
</file>